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91A7D" w14:textId="77777777" w:rsidR="00686E54" w:rsidRPr="00BB0D20" w:rsidRDefault="00686E54" w:rsidP="00485790">
      <w:pPr>
        <w:pStyle w:val="Titolo1"/>
        <w:rPr>
          <w:rFonts w:ascii="Arial" w:eastAsia="Calibri" w:hAnsi="Arial" w:cs="Arial"/>
          <w:color w:val="5B9BD5"/>
          <w:sz w:val="22"/>
          <w:szCs w:val="22"/>
          <w:highlight w:val="yellow"/>
        </w:rPr>
      </w:pPr>
      <w:bookmarkStart w:id="0" w:name="_GoBack"/>
      <w:bookmarkEnd w:id="0"/>
    </w:p>
    <w:p w14:paraId="5ECB6AAC" w14:textId="1BFE28DF" w:rsidR="00686E54" w:rsidRPr="00BB0D20" w:rsidRDefault="00686E54" w:rsidP="00A0742A">
      <w:pPr>
        <w:widowControl w:val="0"/>
        <w:spacing w:after="0" w:line="240" w:lineRule="auto"/>
        <w:ind w:left="129"/>
        <w:jc w:val="center"/>
        <w:rPr>
          <w:rFonts w:ascii="Arial" w:eastAsia="Calibri" w:hAnsi="Arial" w:cs="Arial"/>
          <w:b/>
          <w:bCs/>
          <w:lang w:val="en-US"/>
        </w:rPr>
      </w:pPr>
      <w:proofErr w:type="spellStart"/>
      <w:r w:rsidRPr="00BB0D20">
        <w:rPr>
          <w:rFonts w:ascii="Arial" w:eastAsia="Arial" w:hAnsi="Arial" w:cs="Arial"/>
          <w:b/>
          <w:lang w:val="en-US"/>
        </w:rPr>
        <w:t>Università</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degli</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Studi</w:t>
      </w:r>
      <w:proofErr w:type="spellEnd"/>
      <w:r w:rsidRPr="00BB0D20">
        <w:rPr>
          <w:rFonts w:ascii="Arial" w:eastAsia="Arial" w:hAnsi="Arial" w:cs="Arial"/>
          <w:b/>
          <w:lang w:val="en-US"/>
        </w:rPr>
        <w:t xml:space="preserve"> di Roma</w:t>
      </w:r>
      <w:r w:rsidRPr="00BB0D20">
        <w:rPr>
          <w:rFonts w:ascii="Arial" w:eastAsia="Calibri" w:hAnsi="Arial" w:cs="Arial"/>
          <w:b/>
          <w:spacing w:val="25"/>
          <w:w w:val="99"/>
          <w:lang w:val="en-US"/>
        </w:rPr>
        <w:t xml:space="preserve"> </w:t>
      </w:r>
      <w:r w:rsidRPr="00BB0D20">
        <w:rPr>
          <w:rFonts w:ascii="Arial" w:eastAsia="Calibri" w:hAnsi="Arial" w:cs="Arial"/>
          <w:b/>
          <w:lang w:val="en-US"/>
        </w:rPr>
        <w:t>“La</w:t>
      </w:r>
      <w:r w:rsidRPr="00BB0D20">
        <w:rPr>
          <w:rFonts w:ascii="Arial" w:eastAsia="Calibri" w:hAnsi="Arial" w:cs="Arial"/>
          <w:b/>
          <w:spacing w:val="-14"/>
          <w:lang w:val="en-US"/>
        </w:rPr>
        <w:t xml:space="preserve"> </w:t>
      </w:r>
      <w:r w:rsidRPr="00BB0D20">
        <w:rPr>
          <w:rFonts w:ascii="Arial" w:eastAsia="Calibri" w:hAnsi="Arial" w:cs="Arial"/>
          <w:b/>
          <w:spacing w:val="-1"/>
          <w:lang w:val="en-US"/>
        </w:rPr>
        <w:t>Sapienza”</w:t>
      </w:r>
    </w:p>
    <w:p w14:paraId="3CC82805" w14:textId="77777777" w:rsidR="00686E54" w:rsidRPr="00BB0D20" w:rsidRDefault="00686E54" w:rsidP="00686E54">
      <w:pPr>
        <w:widowControl w:val="0"/>
        <w:spacing w:after="0" w:line="240" w:lineRule="auto"/>
        <w:ind w:left="129"/>
        <w:jc w:val="center"/>
        <w:rPr>
          <w:rFonts w:ascii="Arial" w:eastAsia="Calibri" w:hAnsi="Arial" w:cs="Arial"/>
          <w:b/>
          <w:lang w:val="en-US"/>
        </w:rPr>
      </w:pPr>
    </w:p>
    <w:p w14:paraId="0D6148F3" w14:textId="63313A56" w:rsidR="00A0742A" w:rsidRPr="00BB0D20" w:rsidRDefault="00686E54" w:rsidP="00D843BD">
      <w:pPr>
        <w:widowControl w:val="0"/>
        <w:spacing w:after="0" w:line="240" w:lineRule="auto"/>
        <w:ind w:left="129"/>
        <w:jc w:val="center"/>
        <w:rPr>
          <w:rFonts w:ascii="Arial" w:eastAsia="Calibri" w:hAnsi="Arial" w:cs="Arial"/>
          <w:b/>
          <w:bCs/>
          <w:spacing w:val="-1"/>
          <w:lang w:val="en-US"/>
        </w:rPr>
      </w:pPr>
      <w:proofErr w:type="spellStart"/>
      <w:r w:rsidRPr="00BB0D20">
        <w:rPr>
          <w:rFonts w:ascii="Arial" w:eastAsia="Calibri" w:hAnsi="Arial" w:cs="Arial"/>
          <w:b/>
          <w:lang w:val="en-US"/>
        </w:rPr>
        <w:t>Capitolato</w:t>
      </w:r>
      <w:proofErr w:type="spellEnd"/>
      <w:r w:rsidRPr="00BB0D20">
        <w:rPr>
          <w:rFonts w:ascii="Arial" w:eastAsia="Calibri" w:hAnsi="Arial" w:cs="Arial"/>
          <w:b/>
          <w:lang w:val="en-US"/>
        </w:rPr>
        <w:t xml:space="preserve"> </w:t>
      </w:r>
      <w:r w:rsidRPr="00BB0D20">
        <w:rPr>
          <w:rFonts w:ascii="Arial" w:eastAsia="Calibri" w:hAnsi="Arial" w:cs="Arial"/>
          <w:b/>
          <w:bCs/>
          <w:spacing w:val="-1"/>
          <w:lang w:val="en-US"/>
        </w:rPr>
        <w:t xml:space="preserve">per </w:t>
      </w:r>
      <w:proofErr w:type="spellStart"/>
      <w:r w:rsidRPr="00BB0D20">
        <w:rPr>
          <w:rFonts w:ascii="Arial" w:eastAsia="Calibri" w:hAnsi="Arial" w:cs="Arial"/>
          <w:b/>
          <w:bCs/>
          <w:spacing w:val="-1"/>
          <w:lang w:val="en-US"/>
        </w:rPr>
        <w:t>l’affidamento</w:t>
      </w:r>
      <w:proofErr w:type="spellEnd"/>
      <w:r w:rsidRPr="00BB0D20">
        <w:rPr>
          <w:rFonts w:ascii="Arial" w:eastAsia="Calibri" w:hAnsi="Arial" w:cs="Arial"/>
          <w:b/>
          <w:bCs/>
          <w:spacing w:val="-1"/>
          <w:lang w:val="en-US"/>
        </w:rPr>
        <w:t xml:space="preserve"> di un </w:t>
      </w:r>
      <w:proofErr w:type="spellStart"/>
      <w:r w:rsidRPr="00BB0D20">
        <w:rPr>
          <w:rFonts w:ascii="Arial" w:eastAsia="Calibri" w:hAnsi="Arial" w:cs="Arial"/>
          <w:b/>
          <w:bCs/>
          <w:spacing w:val="-1"/>
          <w:lang w:val="en-US"/>
        </w:rPr>
        <w:t>servizio</w:t>
      </w:r>
      <w:proofErr w:type="spellEnd"/>
      <w:r w:rsidRPr="00BB0D20">
        <w:rPr>
          <w:rFonts w:ascii="Arial" w:eastAsia="Calibri" w:hAnsi="Arial" w:cs="Arial"/>
          <w:b/>
          <w:bCs/>
          <w:spacing w:val="-1"/>
          <w:lang w:val="en-US"/>
        </w:rPr>
        <w:t>/</w:t>
      </w:r>
      <w:proofErr w:type="spellStart"/>
      <w:r w:rsidRPr="00BB0D20">
        <w:rPr>
          <w:rFonts w:ascii="Arial" w:eastAsia="Calibri" w:hAnsi="Arial" w:cs="Arial"/>
          <w:b/>
          <w:bCs/>
          <w:spacing w:val="-1"/>
          <w:lang w:val="en-US"/>
        </w:rPr>
        <w:t>fornitura</w:t>
      </w:r>
      <w:proofErr w:type="spellEnd"/>
      <w:r w:rsidRPr="00BB0D20">
        <w:rPr>
          <w:rFonts w:ascii="Arial" w:eastAsia="Calibri" w:hAnsi="Arial" w:cs="Arial"/>
          <w:b/>
          <w:bCs/>
          <w:spacing w:val="-1"/>
          <w:lang w:val="en-US"/>
        </w:rPr>
        <w:t xml:space="preserve"> di ------</w:t>
      </w:r>
    </w:p>
    <w:p w14:paraId="482336BB" w14:textId="77777777" w:rsidR="00686E54" w:rsidRPr="00BB0D20" w:rsidRDefault="00686E54" w:rsidP="00686E54">
      <w:pPr>
        <w:widowControl w:val="0"/>
        <w:spacing w:after="0" w:line="240" w:lineRule="auto"/>
        <w:ind w:left="129"/>
        <w:rPr>
          <w:rFonts w:ascii="Arial" w:eastAsia="Calibri" w:hAnsi="Arial" w:cs="Arial"/>
          <w:b/>
          <w:highlight w:val="yellow"/>
          <w:lang w:val="en-US"/>
        </w:rPr>
      </w:pPr>
    </w:p>
    <w:p w14:paraId="7F962C9C" w14:textId="7927A980" w:rsidR="0006433E" w:rsidRPr="00BB0D20" w:rsidRDefault="0006433E">
      <w:pPr>
        <w:rPr>
          <w:rFonts w:ascii="Arial" w:hAnsi="Arial" w:cs="Arial"/>
        </w:rPr>
      </w:pPr>
    </w:p>
    <w:p w14:paraId="019E8CBD" w14:textId="3A89DE3E" w:rsidR="00686E54" w:rsidRPr="00BB0D20" w:rsidRDefault="00686E54">
      <w:pPr>
        <w:rPr>
          <w:rFonts w:ascii="Arial" w:hAnsi="Arial" w:cs="Arial"/>
        </w:rPr>
      </w:pPr>
    </w:p>
    <w:p w14:paraId="561FB11D" w14:textId="18DA7A82" w:rsidR="00686E54" w:rsidRPr="00BB0D20" w:rsidRDefault="00686E54">
      <w:pPr>
        <w:rPr>
          <w:rFonts w:ascii="Arial" w:hAnsi="Arial" w:cs="Arial"/>
        </w:rPr>
      </w:pPr>
    </w:p>
    <w:p w14:paraId="109A7FF5" w14:textId="122B8C5C" w:rsidR="00686E54" w:rsidRPr="00BB0D20" w:rsidRDefault="00686E54">
      <w:pPr>
        <w:rPr>
          <w:rFonts w:ascii="Arial" w:hAnsi="Arial" w:cs="Arial"/>
        </w:rPr>
      </w:pPr>
    </w:p>
    <w:p w14:paraId="2BB45B4C" w14:textId="411F3D17" w:rsidR="00686E54" w:rsidRPr="00BB0D20" w:rsidRDefault="00686E54">
      <w:pPr>
        <w:rPr>
          <w:rFonts w:ascii="Arial" w:hAnsi="Arial" w:cs="Arial"/>
        </w:rPr>
      </w:pPr>
    </w:p>
    <w:p w14:paraId="667763F5" w14:textId="0D42AE96" w:rsidR="00686E54" w:rsidRPr="00BB0D20" w:rsidRDefault="00686E54">
      <w:pPr>
        <w:rPr>
          <w:rFonts w:ascii="Arial" w:hAnsi="Arial" w:cs="Arial"/>
        </w:rPr>
      </w:pPr>
    </w:p>
    <w:p w14:paraId="52305847" w14:textId="23B786F1" w:rsidR="00686E54" w:rsidRPr="00BB0D20" w:rsidRDefault="00686E54">
      <w:pPr>
        <w:rPr>
          <w:rFonts w:ascii="Arial" w:hAnsi="Arial" w:cs="Arial"/>
        </w:rPr>
      </w:pPr>
    </w:p>
    <w:p w14:paraId="52C09BA6" w14:textId="42200FD0" w:rsidR="00686E54" w:rsidRPr="00BB0D20" w:rsidRDefault="00686E54">
      <w:pPr>
        <w:rPr>
          <w:rFonts w:ascii="Arial" w:hAnsi="Arial" w:cs="Arial"/>
        </w:rPr>
      </w:pPr>
    </w:p>
    <w:p w14:paraId="630B769A" w14:textId="49D1DC31" w:rsidR="00686E54" w:rsidRPr="00BB0D20" w:rsidRDefault="00686E54">
      <w:pPr>
        <w:rPr>
          <w:rFonts w:ascii="Arial" w:hAnsi="Arial" w:cs="Arial"/>
        </w:rPr>
      </w:pPr>
    </w:p>
    <w:p w14:paraId="12F9335F" w14:textId="7D3488BE" w:rsidR="00686E54" w:rsidRPr="00BB0D20" w:rsidRDefault="00686E54">
      <w:pPr>
        <w:rPr>
          <w:rFonts w:ascii="Arial" w:hAnsi="Arial" w:cs="Arial"/>
        </w:rPr>
      </w:pPr>
    </w:p>
    <w:p w14:paraId="636EDAEE" w14:textId="2ED1CAAF" w:rsidR="00686E54" w:rsidRPr="00BB0D20" w:rsidRDefault="00686E54">
      <w:pPr>
        <w:rPr>
          <w:rFonts w:ascii="Arial" w:hAnsi="Arial" w:cs="Arial"/>
        </w:rPr>
      </w:pPr>
    </w:p>
    <w:p w14:paraId="41595678" w14:textId="1B570A98" w:rsidR="00686E54" w:rsidRPr="00BB0D20" w:rsidRDefault="00686E54">
      <w:pPr>
        <w:rPr>
          <w:rFonts w:ascii="Arial" w:hAnsi="Arial" w:cs="Arial"/>
        </w:rPr>
      </w:pPr>
    </w:p>
    <w:p w14:paraId="753E2A41" w14:textId="6CE7F2ED" w:rsidR="00686E54" w:rsidRPr="00BB0D20" w:rsidRDefault="00686E54">
      <w:pPr>
        <w:rPr>
          <w:rFonts w:ascii="Arial" w:hAnsi="Arial" w:cs="Arial"/>
        </w:rPr>
      </w:pPr>
    </w:p>
    <w:p w14:paraId="195F5CEB" w14:textId="7A7C6FB8" w:rsidR="00686E54" w:rsidRPr="00BB0D20" w:rsidRDefault="00686E54">
      <w:pPr>
        <w:rPr>
          <w:rFonts w:ascii="Arial" w:hAnsi="Arial" w:cs="Arial"/>
        </w:rPr>
      </w:pPr>
    </w:p>
    <w:p w14:paraId="12D6E992" w14:textId="59CB461A" w:rsidR="00686E54" w:rsidRPr="00BB0D20" w:rsidRDefault="00686E54">
      <w:pPr>
        <w:rPr>
          <w:rFonts w:ascii="Arial" w:hAnsi="Arial" w:cs="Arial"/>
        </w:rPr>
      </w:pPr>
    </w:p>
    <w:p w14:paraId="664D38E5" w14:textId="3B8CA725" w:rsidR="00686E54" w:rsidRPr="00BB0D20" w:rsidRDefault="00686E54">
      <w:pPr>
        <w:rPr>
          <w:rFonts w:ascii="Arial" w:hAnsi="Arial" w:cs="Arial"/>
        </w:rPr>
      </w:pPr>
    </w:p>
    <w:p w14:paraId="1DF51D3F" w14:textId="5F6FB574" w:rsidR="00686E54" w:rsidRPr="00BB0D20" w:rsidRDefault="00686E54">
      <w:pPr>
        <w:rPr>
          <w:rFonts w:ascii="Arial" w:hAnsi="Arial" w:cs="Arial"/>
        </w:rPr>
      </w:pPr>
    </w:p>
    <w:p w14:paraId="5B910C7D" w14:textId="514DDC3D" w:rsidR="00686E54" w:rsidRPr="00BB0D20" w:rsidRDefault="00686E54" w:rsidP="00BF1884">
      <w:pPr>
        <w:ind w:firstLine="708"/>
        <w:jc w:val="center"/>
        <w:rPr>
          <w:rFonts w:ascii="Arial" w:hAnsi="Arial" w:cs="Arial"/>
        </w:rPr>
      </w:pPr>
    </w:p>
    <w:p w14:paraId="3307014E" w14:textId="4199288E" w:rsidR="00485790" w:rsidRDefault="00485790" w:rsidP="00BF1884">
      <w:pPr>
        <w:ind w:firstLine="708"/>
        <w:jc w:val="center"/>
        <w:rPr>
          <w:rFonts w:ascii="Arial" w:hAnsi="Arial" w:cs="Arial"/>
        </w:rPr>
      </w:pPr>
    </w:p>
    <w:p w14:paraId="2BB5A142" w14:textId="71F83A5D" w:rsidR="00010812" w:rsidRDefault="00010812" w:rsidP="00BF1884">
      <w:pPr>
        <w:ind w:firstLine="708"/>
        <w:jc w:val="center"/>
        <w:rPr>
          <w:rFonts w:ascii="Arial" w:hAnsi="Arial" w:cs="Arial"/>
        </w:rPr>
      </w:pPr>
    </w:p>
    <w:p w14:paraId="5AE3F65F" w14:textId="766F8CA0" w:rsidR="00010812" w:rsidRDefault="00010812" w:rsidP="00BF1884">
      <w:pPr>
        <w:ind w:firstLine="708"/>
        <w:jc w:val="center"/>
        <w:rPr>
          <w:rFonts w:ascii="Arial" w:hAnsi="Arial" w:cs="Arial"/>
        </w:rPr>
      </w:pPr>
    </w:p>
    <w:p w14:paraId="3072C878" w14:textId="3E815E43" w:rsidR="00010812" w:rsidRDefault="00010812" w:rsidP="00BF1884">
      <w:pPr>
        <w:ind w:firstLine="708"/>
        <w:jc w:val="center"/>
        <w:rPr>
          <w:rFonts w:ascii="Arial" w:hAnsi="Arial" w:cs="Arial"/>
        </w:rPr>
      </w:pPr>
    </w:p>
    <w:p w14:paraId="040A12CD" w14:textId="117FE983" w:rsidR="00010812" w:rsidRDefault="00010812" w:rsidP="00BF1884">
      <w:pPr>
        <w:ind w:firstLine="708"/>
        <w:jc w:val="center"/>
        <w:rPr>
          <w:rFonts w:ascii="Arial" w:hAnsi="Arial" w:cs="Arial"/>
        </w:rPr>
      </w:pPr>
    </w:p>
    <w:p w14:paraId="732E126A" w14:textId="77777777" w:rsidR="00010812" w:rsidRPr="00BB0D20" w:rsidRDefault="00010812" w:rsidP="00E008C9">
      <w:pPr>
        <w:pStyle w:val="Titolo1"/>
        <w:rPr>
          <w:rFonts w:ascii="Arial" w:hAnsi="Arial" w:cs="Arial"/>
          <w:sz w:val="22"/>
          <w:szCs w:val="22"/>
        </w:rPr>
      </w:pPr>
    </w:p>
    <w:p w14:paraId="0E8EEAE0" w14:textId="1BD53CAA" w:rsidR="00485790" w:rsidRPr="00BB0D20" w:rsidRDefault="00485790" w:rsidP="00BF1884">
      <w:pPr>
        <w:ind w:firstLine="708"/>
        <w:jc w:val="center"/>
        <w:rPr>
          <w:rFonts w:ascii="Arial" w:hAnsi="Arial" w:cs="Arial"/>
        </w:rPr>
      </w:pPr>
    </w:p>
    <w:p w14:paraId="5E84FC74" w14:textId="2ED5DEE9" w:rsidR="00485790" w:rsidRPr="00BB0D20" w:rsidRDefault="00485790" w:rsidP="00BF1884">
      <w:pPr>
        <w:ind w:firstLine="708"/>
        <w:jc w:val="center"/>
        <w:rPr>
          <w:rFonts w:ascii="Arial" w:hAnsi="Arial" w:cs="Arial"/>
        </w:rPr>
      </w:pPr>
    </w:p>
    <w:p w14:paraId="5DD55248" w14:textId="77777777" w:rsidR="00485790" w:rsidRPr="00BB0D20" w:rsidRDefault="00485790" w:rsidP="00BF1884">
      <w:pPr>
        <w:ind w:firstLine="708"/>
        <w:jc w:val="center"/>
        <w:rPr>
          <w:rFonts w:ascii="Arial" w:hAnsi="Arial" w:cs="Arial"/>
        </w:rPr>
      </w:pPr>
    </w:p>
    <w:p w14:paraId="61A193CC" w14:textId="72242A62" w:rsidR="00686E54" w:rsidRPr="00BB0D20" w:rsidRDefault="00686E54">
      <w:pPr>
        <w:rPr>
          <w:rFonts w:ascii="Arial" w:eastAsiaTheme="majorEastAsia" w:hAnsi="Arial" w:cs="Arial"/>
          <w:b/>
          <w:color w:val="2F5496" w:themeColor="accent1" w:themeShade="BF"/>
        </w:rPr>
      </w:pPr>
    </w:p>
    <w:sdt>
      <w:sdtPr>
        <w:rPr>
          <w:rFonts w:ascii="Arial" w:eastAsiaTheme="minorHAnsi" w:hAnsi="Arial" w:cs="Arial"/>
          <w:color w:val="auto"/>
          <w:sz w:val="22"/>
          <w:szCs w:val="22"/>
          <w:lang w:eastAsia="en-US"/>
        </w:rPr>
        <w:id w:val="63776156"/>
        <w:docPartObj>
          <w:docPartGallery w:val="Table of Contents"/>
          <w:docPartUnique/>
        </w:docPartObj>
      </w:sdtPr>
      <w:sdtEndPr>
        <w:rPr>
          <w:b/>
          <w:bCs/>
        </w:rPr>
      </w:sdtEndPr>
      <w:sdtContent>
        <w:p w14:paraId="0EAFE35C" w14:textId="0C104EF3" w:rsidR="00686E54" w:rsidRPr="00BB0D20" w:rsidRDefault="00686E54">
          <w:pPr>
            <w:pStyle w:val="Titolosommario"/>
            <w:rPr>
              <w:rFonts w:ascii="Arial" w:hAnsi="Arial" w:cs="Arial"/>
              <w:sz w:val="22"/>
              <w:szCs w:val="22"/>
            </w:rPr>
          </w:pPr>
          <w:r w:rsidRPr="00BB0D20">
            <w:rPr>
              <w:rFonts w:ascii="Arial" w:hAnsi="Arial" w:cs="Arial"/>
              <w:sz w:val="22"/>
              <w:szCs w:val="22"/>
            </w:rPr>
            <w:t>Sommario</w:t>
          </w:r>
        </w:p>
        <w:p w14:paraId="3CB90D15" w14:textId="15D48F18" w:rsidR="002C6BE2" w:rsidRDefault="00686E54">
          <w:pPr>
            <w:pStyle w:val="Sommario1"/>
            <w:tabs>
              <w:tab w:val="right" w:leader="dot" w:pos="9488"/>
            </w:tabs>
            <w:rPr>
              <w:rFonts w:eastAsiaTheme="minorEastAsia"/>
              <w:noProof/>
              <w:lang w:eastAsia="it-IT"/>
            </w:rPr>
          </w:pPr>
          <w:r w:rsidRPr="00BB0D20">
            <w:rPr>
              <w:rFonts w:ascii="Arial" w:hAnsi="Arial" w:cs="Arial"/>
            </w:rPr>
            <w:fldChar w:fldCharType="begin"/>
          </w:r>
          <w:r w:rsidRPr="00BB0D20">
            <w:rPr>
              <w:rFonts w:ascii="Arial" w:hAnsi="Arial" w:cs="Arial"/>
            </w:rPr>
            <w:instrText xml:space="preserve"> TOC \o "1-3" \h \z \u </w:instrText>
          </w:r>
          <w:r w:rsidRPr="00BB0D20">
            <w:rPr>
              <w:rFonts w:ascii="Arial" w:hAnsi="Arial" w:cs="Arial"/>
            </w:rPr>
            <w:fldChar w:fldCharType="separate"/>
          </w:r>
          <w:hyperlink w:anchor="_Toc189643492" w:history="1">
            <w:r w:rsidR="002C6BE2" w:rsidRPr="00C02713">
              <w:rPr>
                <w:rStyle w:val="Collegamentoipertestuale"/>
                <w:rFonts w:ascii="Arial" w:hAnsi="Arial" w:cs="Arial"/>
                <w:b/>
                <w:noProof/>
              </w:rPr>
              <w:t>Art. 1 – Oggetto dell’appalto</w:t>
            </w:r>
            <w:r w:rsidR="002C6BE2">
              <w:rPr>
                <w:noProof/>
                <w:webHidden/>
              </w:rPr>
              <w:tab/>
            </w:r>
            <w:r w:rsidR="002C6BE2">
              <w:rPr>
                <w:noProof/>
                <w:webHidden/>
              </w:rPr>
              <w:fldChar w:fldCharType="begin"/>
            </w:r>
            <w:r w:rsidR="002C6BE2">
              <w:rPr>
                <w:noProof/>
                <w:webHidden/>
              </w:rPr>
              <w:instrText xml:space="preserve"> PAGEREF _Toc189643492 \h </w:instrText>
            </w:r>
            <w:r w:rsidR="002C6BE2">
              <w:rPr>
                <w:noProof/>
                <w:webHidden/>
              </w:rPr>
            </w:r>
            <w:r w:rsidR="002C6BE2">
              <w:rPr>
                <w:noProof/>
                <w:webHidden/>
              </w:rPr>
              <w:fldChar w:fldCharType="separate"/>
            </w:r>
            <w:r w:rsidR="00A96A50">
              <w:rPr>
                <w:noProof/>
                <w:webHidden/>
              </w:rPr>
              <w:t>3</w:t>
            </w:r>
            <w:r w:rsidR="002C6BE2">
              <w:rPr>
                <w:noProof/>
                <w:webHidden/>
              </w:rPr>
              <w:fldChar w:fldCharType="end"/>
            </w:r>
          </w:hyperlink>
        </w:p>
        <w:p w14:paraId="2237A969" w14:textId="0B796831" w:rsidR="002C6BE2" w:rsidRDefault="006862BF">
          <w:pPr>
            <w:pStyle w:val="Sommario1"/>
            <w:tabs>
              <w:tab w:val="right" w:leader="dot" w:pos="9488"/>
            </w:tabs>
            <w:rPr>
              <w:rFonts w:eastAsiaTheme="minorEastAsia"/>
              <w:noProof/>
              <w:lang w:eastAsia="it-IT"/>
            </w:rPr>
          </w:pPr>
          <w:hyperlink w:anchor="_Toc189643493" w:history="1">
            <w:r w:rsidR="002C6BE2" w:rsidRPr="00C02713">
              <w:rPr>
                <w:rStyle w:val="Collegamentoipertestuale"/>
                <w:rFonts w:ascii="Arial" w:hAnsi="Arial" w:cs="Arial"/>
                <w:b/>
                <w:noProof/>
              </w:rPr>
              <w:t>Art. 2 – Descrizione del servizio/fornitura</w:t>
            </w:r>
            <w:r w:rsidR="002C6BE2">
              <w:rPr>
                <w:noProof/>
                <w:webHidden/>
              </w:rPr>
              <w:tab/>
            </w:r>
            <w:r w:rsidR="002C6BE2">
              <w:rPr>
                <w:noProof/>
                <w:webHidden/>
              </w:rPr>
              <w:fldChar w:fldCharType="begin"/>
            </w:r>
            <w:r w:rsidR="002C6BE2">
              <w:rPr>
                <w:noProof/>
                <w:webHidden/>
              </w:rPr>
              <w:instrText xml:space="preserve"> PAGEREF _Toc189643493 \h </w:instrText>
            </w:r>
            <w:r w:rsidR="002C6BE2">
              <w:rPr>
                <w:noProof/>
                <w:webHidden/>
              </w:rPr>
            </w:r>
            <w:r w:rsidR="002C6BE2">
              <w:rPr>
                <w:noProof/>
                <w:webHidden/>
              </w:rPr>
              <w:fldChar w:fldCharType="separate"/>
            </w:r>
            <w:r w:rsidR="00A96A50">
              <w:rPr>
                <w:noProof/>
                <w:webHidden/>
              </w:rPr>
              <w:t>3</w:t>
            </w:r>
            <w:r w:rsidR="002C6BE2">
              <w:rPr>
                <w:noProof/>
                <w:webHidden/>
              </w:rPr>
              <w:fldChar w:fldCharType="end"/>
            </w:r>
          </w:hyperlink>
        </w:p>
        <w:p w14:paraId="4C6ADF42" w14:textId="29BCBE34" w:rsidR="002C6BE2" w:rsidRDefault="006862BF">
          <w:pPr>
            <w:pStyle w:val="Sommario1"/>
            <w:tabs>
              <w:tab w:val="right" w:leader="dot" w:pos="9488"/>
            </w:tabs>
            <w:rPr>
              <w:rFonts w:eastAsiaTheme="minorEastAsia"/>
              <w:noProof/>
              <w:lang w:eastAsia="it-IT"/>
            </w:rPr>
          </w:pPr>
          <w:hyperlink w:anchor="_Toc189643494" w:history="1">
            <w:r w:rsidR="002C6BE2" w:rsidRPr="00C02713">
              <w:rPr>
                <w:rStyle w:val="Collegamentoipertestuale"/>
                <w:rFonts w:ascii="Arial" w:hAnsi="Arial" w:cs="Arial"/>
                <w:b/>
                <w:noProof/>
              </w:rPr>
              <w:t>Art. 3 – Modalità di svolgimento del servizio/fornitura e relative tempistiche</w:t>
            </w:r>
            <w:r w:rsidR="002C6BE2">
              <w:rPr>
                <w:noProof/>
                <w:webHidden/>
              </w:rPr>
              <w:tab/>
            </w:r>
            <w:r w:rsidR="002C6BE2">
              <w:rPr>
                <w:noProof/>
                <w:webHidden/>
              </w:rPr>
              <w:fldChar w:fldCharType="begin"/>
            </w:r>
            <w:r w:rsidR="002C6BE2">
              <w:rPr>
                <w:noProof/>
                <w:webHidden/>
              </w:rPr>
              <w:instrText xml:space="preserve"> PAGEREF _Toc189643494 \h </w:instrText>
            </w:r>
            <w:r w:rsidR="002C6BE2">
              <w:rPr>
                <w:noProof/>
                <w:webHidden/>
              </w:rPr>
            </w:r>
            <w:r w:rsidR="002C6BE2">
              <w:rPr>
                <w:noProof/>
                <w:webHidden/>
              </w:rPr>
              <w:fldChar w:fldCharType="separate"/>
            </w:r>
            <w:r w:rsidR="00A96A50">
              <w:rPr>
                <w:noProof/>
                <w:webHidden/>
              </w:rPr>
              <w:t>3</w:t>
            </w:r>
            <w:r w:rsidR="002C6BE2">
              <w:rPr>
                <w:noProof/>
                <w:webHidden/>
              </w:rPr>
              <w:fldChar w:fldCharType="end"/>
            </w:r>
          </w:hyperlink>
        </w:p>
        <w:p w14:paraId="01584877" w14:textId="609D236F" w:rsidR="002C6BE2" w:rsidRPr="00C43819" w:rsidRDefault="006862BF" w:rsidP="00C43819">
          <w:pPr>
            <w:pStyle w:val="Sommario1"/>
            <w:tabs>
              <w:tab w:val="right" w:leader="dot" w:pos="9488"/>
            </w:tabs>
            <w:rPr>
              <w:noProof/>
              <w:color w:val="0563C1" w:themeColor="hyperlink"/>
              <w:u w:val="single"/>
            </w:rPr>
          </w:pPr>
          <w:hyperlink w:anchor="_Toc189643495" w:history="1">
            <w:r w:rsidR="002C6BE2" w:rsidRPr="00C02713">
              <w:rPr>
                <w:rStyle w:val="Collegamentoipertestuale"/>
                <w:rFonts w:ascii="Arial" w:hAnsi="Arial" w:cs="Arial"/>
                <w:b/>
                <w:noProof/>
              </w:rPr>
              <w:t>Art. 4 – Importo dell’appalto</w:t>
            </w:r>
            <w:r w:rsidR="002C6BE2">
              <w:rPr>
                <w:noProof/>
                <w:webHidden/>
              </w:rPr>
              <w:tab/>
            </w:r>
            <w:r w:rsidR="002C6BE2">
              <w:rPr>
                <w:noProof/>
                <w:webHidden/>
              </w:rPr>
              <w:fldChar w:fldCharType="begin"/>
            </w:r>
            <w:r w:rsidR="002C6BE2">
              <w:rPr>
                <w:noProof/>
                <w:webHidden/>
              </w:rPr>
              <w:instrText xml:space="preserve"> PAGEREF _Toc189643495 \h </w:instrText>
            </w:r>
            <w:r w:rsidR="002C6BE2">
              <w:rPr>
                <w:noProof/>
                <w:webHidden/>
              </w:rPr>
            </w:r>
            <w:r w:rsidR="002C6BE2">
              <w:rPr>
                <w:noProof/>
                <w:webHidden/>
              </w:rPr>
              <w:fldChar w:fldCharType="separate"/>
            </w:r>
            <w:r w:rsidR="00A96A50">
              <w:rPr>
                <w:noProof/>
                <w:webHidden/>
              </w:rPr>
              <w:t>3</w:t>
            </w:r>
            <w:r w:rsidR="002C6BE2">
              <w:rPr>
                <w:noProof/>
                <w:webHidden/>
              </w:rPr>
              <w:fldChar w:fldCharType="end"/>
            </w:r>
          </w:hyperlink>
        </w:p>
        <w:p w14:paraId="1D5E9D31" w14:textId="5FC4EFBE" w:rsidR="002C6BE2" w:rsidRDefault="006862BF">
          <w:pPr>
            <w:pStyle w:val="Sommario1"/>
            <w:tabs>
              <w:tab w:val="right" w:leader="dot" w:pos="9488"/>
            </w:tabs>
            <w:rPr>
              <w:rFonts w:eastAsiaTheme="minorEastAsia"/>
              <w:noProof/>
              <w:lang w:eastAsia="it-IT"/>
            </w:rPr>
          </w:pPr>
          <w:hyperlink w:anchor="_Toc189643496"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5</w:t>
            </w:r>
            <w:r w:rsidR="002C6BE2" w:rsidRPr="00C02713">
              <w:rPr>
                <w:rStyle w:val="Collegamentoipertestuale"/>
                <w:rFonts w:ascii="Arial" w:hAnsi="Arial" w:cs="Arial"/>
                <w:b/>
                <w:noProof/>
              </w:rPr>
              <w:t xml:space="preserve"> – Durata del servizio/termine di consegna della fornitura</w:t>
            </w:r>
            <w:r w:rsidR="002C6BE2">
              <w:rPr>
                <w:noProof/>
                <w:webHidden/>
              </w:rPr>
              <w:tab/>
            </w:r>
            <w:r w:rsidR="00C43819">
              <w:rPr>
                <w:noProof/>
                <w:webHidden/>
              </w:rPr>
              <w:t>3</w:t>
            </w:r>
          </w:hyperlink>
        </w:p>
        <w:p w14:paraId="51C1177F" w14:textId="5148D9D7" w:rsidR="002C6BE2" w:rsidRDefault="006862BF">
          <w:pPr>
            <w:pStyle w:val="Sommario1"/>
            <w:tabs>
              <w:tab w:val="right" w:leader="dot" w:pos="9488"/>
            </w:tabs>
            <w:rPr>
              <w:rStyle w:val="Collegamentoipertestuale"/>
              <w:noProof/>
            </w:rPr>
          </w:pPr>
          <w:hyperlink w:anchor="_Toc189643497" w:history="1">
            <w:r w:rsidR="002C6BE2" w:rsidRPr="00C02713">
              <w:rPr>
                <w:rStyle w:val="Collegamentoipertestuale"/>
                <w:rFonts w:ascii="Arial" w:hAnsi="Arial" w:cs="Arial"/>
                <w:b/>
                <w:noProof/>
              </w:rPr>
              <w:t>Art</w:t>
            </w:r>
            <w:r w:rsidR="00C43819">
              <w:rPr>
                <w:rStyle w:val="Collegamentoipertestuale"/>
                <w:rFonts w:ascii="Arial" w:hAnsi="Arial" w:cs="Arial"/>
                <w:b/>
                <w:noProof/>
              </w:rPr>
              <w:t xml:space="preserve">. 6 </w:t>
            </w:r>
            <w:r w:rsidR="002C6BE2" w:rsidRPr="00C02713">
              <w:rPr>
                <w:rStyle w:val="Collegamentoipertestuale"/>
                <w:rFonts w:ascii="Arial" w:hAnsi="Arial" w:cs="Arial"/>
                <w:b/>
                <w:noProof/>
              </w:rPr>
              <w:t>– Contratto collettivo applica</w:t>
            </w:r>
            <w:r w:rsidR="001C33F2">
              <w:rPr>
                <w:rStyle w:val="Collegamentoipertestuale"/>
                <w:rFonts w:ascii="Arial" w:hAnsi="Arial" w:cs="Arial"/>
                <w:b/>
                <w:noProof/>
              </w:rPr>
              <w:t>bile</w:t>
            </w:r>
            <w:r w:rsidR="002C6BE2" w:rsidRPr="00C02713">
              <w:rPr>
                <w:rStyle w:val="Collegamentoipertestuale"/>
                <w:rFonts w:ascii="Arial" w:hAnsi="Arial" w:cs="Arial"/>
                <w:b/>
                <w:noProof/>
              </w:rPr>
              <w:t>/ contratti collettivi applica</w:t>
            </w:r>
            <w:r w:rsidR="001C33F2">
              <w:rPr>
                <w:rStyle w:val="Collegamentoipertestuale"/>
                <w:rFonts w:ascii="Arial" w:hAnsi="Arial" w:cs="Arial"/>
                <w:b/>
                <w:noProof/>
              </w:rPr>
              <w:t>bili</w:t>
            </w:r>
            <w:r w:rsidR="002C6BE2">
              <w:rPr>
                <w:noProof/>
                <w:webHidden/>
              </w:rPr>
              <w:tab/>
            </w:r>
            <w:r w:rsidR="002C6BE2">
              <w:rPr>
                <w:noProof/>
                <w:webHidden/>
              </w:rPr>
              <w:fldChar w:fldCharType="begin"/>
            </w:r>
            <w:r w:rsidR="002C6BE2">
              <w:rPr>
                <w:noProof/>
                <w:webHidden/>
              </w:rPr>
              <w:instrText xml:space="preserve"> PAGEREF _Toc189643497 \h </w:instrText>
            </w:r>
            <w:r w:rsidR="002C6BE2">
              <w:rPr>
                <w:noProof/>
                <w:webHidden/>
              </w:rPr>
            </w:r>
            <w:r w:rsidR="002C6BE2">
              <w:rPr>
                <w:noProof/>
                <w:webHidden/>
              </w:rPr>
              <w:fldChar w:fldCharType="separate"/>
            </w:r>
            <w:r w:rsidR="00A96A50">
              <w:rPr>
                <w:noProof/>
                <w:webHidden/>
              </w:rPr>
              <w:t>3</w:t>
            </w:r>
            <w:r w:rsidR="002C6BE2">
              <w:rPr>
                <w:noProof/>
                <w:webHidden/>
              </w:rPr>
              <w:fldChar w:fldCharType="end"/>
            </w:r>
          </w:hyperlink>
        </w:p>
        <w:p w14:paraId="77AF53E7" w14:textId="0D47EEC8" w:rsidR="002C6BE2" w:rsidRDefault="006862BF">
          <w:pPr>
            <w:pStyle w:val="Sommario1"/>
            <w:tabs>
              <w:tab w:val="right" w:leader="dot" w:pos="9488"/>
            </w:tabs>
            <w:rPr>
              <w:rFonts w:eastAsiaTheme="minorEastAsia"/>
              <w:noProof/>
              <w:lang w:eastAsia="it-IT"/>
            </w:rPr>
          </w:pPr>
          <w:hyperlink w:anchor="_Toc189643498"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 xml:space="preserve">7 </w:t>
            </w:r>
            <w:r w:rsidR="002C6BE2" w:rsidRPr="00C02713">
              <w:rPr>
                <w:rStyle w:val="Collegamentoipertestuale"/>
                <w:rFonts w:ascii="Arial" w:hAnsi="Arial" w:cs="Arial"/>
                <w:b/>
                <w:noProof/>
              </w:rPr>
              <w:t xml:space="preserve"> – Controllo tecnico – contabile</w:t>
            </w:r>
            <w:r w:rsidR="002C6BE2">
              <w:rPr>
                <w:noProof/>
                <w:webHidden/>
              </w:rPr>
              <w:tab/>
            </w:r>
            <w:r w:rsidR="00C43819">
              <w:rPr>
                <w:noProof/>
                <w:webHidden/>
              </w:rPr>
              <w:t>4</w:t>
            </w:r>
          </w:hyperlink>
        </w:p>
        <w:p w14:paraId="1C32ACEC" w14:textId="1BA030D2" w:rsidR="002C6BE2" w:rsidRDefault="006862BF">
          <w:pPr>
            <w:pStyle w:val="Sommario1"/>
            <w:tabs>
              <w:tab w:val="right" w:leader="dot" w:pos="9488"/>
            </w:tabs>
            <w:rPr>
              <w:rFonts w:eastAsiaTheme="minorEastAsia"/>
              <w:noProof/>
              <w:lang w:eastAsia="it-IT"/>
            </w:rPr>
          </w:pPr>
          <w:hyperlink w:anchor="_Toc189643499"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 xml:space="preserve">8 </w:t>
            </w:r>
            <w:r w:rsidR="002C6BE2" w:rsidRPr="00C02713">
              <w:rPr>
                <w:rStyle w:val="Collegamentoipertestuale"/>
                <w:rFonts w:ascii="Arial" w:hAnsi="Arial" w:cs="Arial"/>
                <w:b/>
                <w:noProof/>
              </w:rPr>
              <w:t xml:space="preserve"> – Garanzia definitiva e polizza di responsabilità civile</w:t>
            </w:r>
            <w:r w:rsidR="002C6BE2">
              <w:rPr>
                <w:noProof/>
                <w:webHidden/>
              </w:rPr>
              <w:tab/>
            </w:r>
            <w:r w:rsidR="009E2D89">
              <w:rPr>
                <w:noProof/>
                <w:webHidden/>
              </w:rPr>
              <w:t>5</w:t>
            </w:r>
          </w:hyperlink>
        </w:p>
        <w:p w14:paraId="5F2091B4" w14:textId="6B7DAAAC" w:rsidR="002C6BE2" w:rsidRDefault="006862BF">
          <w:pPr>
            <w:pStyle w:val="Sommario1"/>
            <w:tabs>
              <w:tab w:val="right" w:leader="dot" w:pos="9488"/>
            </w:tabs>
            <w:rPr>
              <w:rFonts w:eastAsiaTheme="minorEastAsia"/>
              <w:noProof/>
              <w:lang w:eastAsia="it-IT"/>
            </w:rPr>
          </w:pPr>
          <w:hyperlink w:anchor="_Toc189643500"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9</w:t>
            </w:r>
            <w:r w:rsidR="002C6BE2" w:rsidRPr="00C02713">
              <w:rPr>
                <w:rStyle w:val="Collegamentoipertestuale"/>
                <w:rFonts w:ascii="Arial" w:hAnsi="Arial" w:cs="Arial"/>
                <w:b/>
                <w:noProof/>
              </w:rPr>
              <w:t xml:space="preserve"> – Subappalto</w:t>
            </w:r>
            <w:r w:rsidR="002C6BE2">
              <w:rPr>
                <w:noProof/>
                <w:webHidden/>
              </w:rPr>
              <w:tab/>
            </w:r>
            <w:r w:rsidR="00C43819">
              <w:rPr>
                <w:noProof/>
                <w:webHidden/>
              </w:rPr>
              <w:t>7</w:t>
            </w:r>
          </w:hyperlink>
        </w:p>
        <w:p w14:paraId="7F829A87" w14:textId="4F098623" w:rsidR="002C6BE2" w:rsidRDefault="006862BF">
          <w:pPr>
            <w:pStyle w:val="Sommario1"/>
            <w:tabs>
              <w:tab w:val="right" w:leader="dot" w:pos="9488"/>
            </w:tabs>
            <w:rPr>
              <w:rFonts w:eastAsiaTheme="minorEastAsia"/>
              <w:noProof/>
              <w:lang w:eastAsia="it-IT"/>
            </w:rPr>
          </w:pPr>
          <w:hyperlink w:anchor="_Toc189643501" w:history="1">
            <w:r w:rsidR="002C6BE2" w:rsidRPr="00C02713">
              <w:rPr>
                <w:rStyle w:val="Collegamentoipertestuale"/>
                <w:rFonts w:ascii="Arial" w:hAnsi="Arial" w:cs="Arial"/>
                <w:b/>
                <w:noProof/>
              </w:rPr>
              <w:t>Art. 1</w:t>
            </w:r>
            <w:r w:rsidR="00C43819">
              <w:rPr>
                <w:rStyle w:val="Collegamentoipertestuale"/>
                <w:rFonts w:ascii="Arial" w:hAnsi="Arial" w:cs="Arial"/>
                <w:b/>
                <w:noProof/>
              </w:rPr>
              <w:t>0</w:t>
            </w:r>
            <w:r w:rsidR="002C6BE2" w:rsidRPr="00C02713">
              <w:rPr>
                <w:rStyle w:val="Collegamentoipertestuale"/>
                <w:rFonts w:ascii="Arial" w:hAnsi="Arial" w:cs="Arial"/>
                <w:b/>
                <w:noProof/>
              </w:rPr>
              <w:t xml:space="preserve"> – Modifiche contrattuali</w:t>
            </w:r>
            <w:r w:rsidR="002C6BE2">
              <w:rPr>
                <w:noProof/>
                <w:webHidden/>
              </w:rPr>
              <w:tab/>
            </w:r>
            <w:r w:rsidR="00C43819">
              <w:rPr>
                <w:noProof/>
                <w:webHidden/>
              </w:rPr>
              <w:t>10</w:t>
            </w:r>
          </w:hyperlink>
        </w:p>
        <w:p w14:paraId="506F1BB6" w14:textId="1749C5A8" w:rsidR="002C6BE2" w:rsidRDefault="006862BF">
          <w:pPr>
            <w:pStyle w:val="Sommario1"/>
            <w:tabs>
              <w:tab w:val="right" w:leader="dot" w:pos="9488"/>
            </w:tabs>
            <w:rPr>
              <w:rFonts w:eastAsiaTheme="minorEastAsia"/>
              <w:noProof/>
              <w:lang w:eastAsia="it-IT"/>
            </w:rPr>
          </w:pPr>
          <w:hyperlink w:anchor="_Toc189643502" w:history="1">
            <w:r w:rsidR="002C6BE2" w:rsidRPr="00C02713">
              <w:rPr>
                <w:rStyle w:val="Collegamentoipertestuale"/>
                <w:rFonts w:ascii="Arial" w:hAnsi="Arial" w:cs="Arial"/>
                <w:b/>
                <w:noProof/>
              </w:rPr>
              <w:t>Art. 1</w:t>
            </w:r>
            <w:r w:rsidR="00C43819">
              <w:rPr>
                <w:rStyle w:val="Collegamentoipertestuale"/>
                <w:rFonts w:ascii="Arial" w:hAnsi="Arial" w:cs="Arial"/>
                <w:b/>
                <w:noProof/>
              </w:rPr>
              <w:t>1</w:t>
            </w:r>
            <w:r w:rsidR="002C6BE2" w:rsidRPr="00C02713">
              <w:rPr>
                <w:rStyle w:val="Collegamentoipertestuale"/>
                <w:rFonts w:ascii="Arial" w:hAnsi="Arial" w:cs="Arial"/>
                <w:b/>
                <w:noProof/>
              </w:rPr>
              <w:t xml:space="preserve"> – Obblig</w:t>
            </w:r>
            <w:r w:rsidR="00C140A1">
              <w:rPr>
                <w:rStyle w:val="Collegamentoipertestuale"/>
                <w:rFonts w:ascii="Arial" w:hAnsi="Arial" w:cs="Arial"/>
                <w:b/>
                <w:noProof/>
              </w:rPr>
              <w:t>hi</w:t>
            </w:r>
            <w:r w:rsidR="002C6BE2" w:rsidRPr="00C02713">
              <w:rPr>
                <w:rStyle w:val="Collegamentoipertestuale"/>
                <w:rFonts w:ascii="Arial" w:hAnsi="Arial" w:cs="Arial"/>
                <w:b/>
                <w:noProof/>
              </w:rPr>
              <w:t xml:space="preserve"> dell’</w:t>
            </w:r>
            <w:r w:rsidR="00AE227F">
              <w:rPr>
                <w:rStyle w:val="Collegamentoipertestuale"/>
                <w:rFonts w:ascii="Arial" w:hAnsi="Arial" w:cs="Arial"/>
                <w:b/>
                <w:noProof/>
              </w:rPr>
              <w:t>affidatario</w:t>
            </w:r>
            <w:r w:rsidR="002C6BE2">
              <w:rPr>
                <w:noProof/>
                <w:webHidden/>
              </w:rPr>
              <w:tab/>
            </w:r>
            <w:r w:rsidR="002C6BE2">
              <w:rPr>
                <w:noProof/>
                <w:webHidden/>
              </w:rPr>
              <w:fldChar w:fldCharType="begin"/>
            </w:r>
            <w:r w:rsidR="002C6BE2">
              <w:rPr>
                <w:noProof/>
                <w:webHidden/>
              </w:rPr>
              <w:instrText xml:space="preserve"> PAGEREF _Toc189643502 \h </w:instrText>
            </w:r>
            <w:r w:rsidR="002C6BE2">
              <w:rPr>
                <w:noProof/>
                <w:webHidden/>
              </w:rPr>
            </w:r>
            <w:r w:rsidR="002C6BE2">
              <w:rPr>
                <w:noProof/>
                <w:webHidden/>
              </w:rPr>
              <w:fldChar w:fldCharType="separate"/>
            </w:r>
            <w:r w:rsidR="00A96A50">
              <w:rPr>
                <w:noProof/>
                <w:webHidden/>
              </w:rPr>
              <w:t>9</w:t>
            </w:r>
            <w:r w:rsidR="002C6BE2">
              <w:rPr>
                <w:noProof/>
                <w:webHidden/>
              </w:rPr>
              <w:fldChar w:fldCharType="end"/>
            </w:r>
          </w:hyperlink>
        </w:p>
        <w:p w14:paraId="5186F9E5" w14:textId="07594D56" w:rsidR="002C6BE2" w:rsidRDefault="006862BF">
          <w:pPr>
            <w:pStyle w:val="Sommario1"/>
            <w:tabs>
              <w:tab w:val="right" w:leader="dot" w:pos="9488"/>
            </w:tabs>
            <w:rPr>
              <w:rStyle w:val="Collegamentoipertestuale"/>
              <w:noProof/>
            </w:rPr>
          </w:pPr>
          <w:hyperlink w:anchor="_Toc189643503" w:history="1">
            <w:r w:rsidR="002C6BE2" w:rsidRPr="00C02713">
              <w:rPr>
                <w:rStyle w:val="Collegamentoipertestuale"/>
                <w:rFonts w:ascii="Arial" w:hAnsi="Arial" w:cs="Arial"/>
                <w:b/>
                <w:noProof/>
              </w:rPr>
              <w:t>Art. 1</w:t>
            </w:r>
            <w:r w:rsidR="00C43819">
              <w:rPr>
                <w:rStyle w:val="Collegamentoipertestuale"/>
                <w:rFonts w:ascii="Arial" w:hAnsi="Arial" w:cs="Arial"/>
                <w:b/>
                <w:noProof/>
              </w:rPr>
              <w:t>2</w:t>
            </w:r>
            <w:r w:rsidR="002C6BE2" w:rsidRPr="00C02713">
              <w:rPr>
                <w:rStyle w:val="Collegamentoipertestuale"/>
                <w:rFonts w:ascii="Arial" w:hAnsi="Arial" w:cs="Arial"/>
                <w:b/>
                <w:noProof/>
              </w:rPr>
              <w:t xml:space="preserve"> – Penali</w:t>
            </w:r>
            <w:r w:rsidR="002C6BE2">
              <w:rPr>
                <w:noProof/>
                <w:webHidden/>
              </w:rPr>
              <w:tab/>
            </w:r>
            <w:r w:rsidR="002C6BE2">
              <w:rPr>
                <w:noProof/>
                <w:webHidden/>
              </w:rPr>
              <w:fldChar w:fldCharType="begin"/>
            </w:r>
            <w:r w:rsidR="002C6BE2">
              <w:rPr>
                <w:noProof/>
                <w:webHidden/>
              </w:rPr>
              <w:instrText xml:space="preserve"> PAGEREF _Toc189643503 \h </w:instrText>
            </w:r>
            <w:r w:rsidR="002C6BE2">
              <w:rPr>
                <w:noProof/>
                <w:webHidden/>
              </w:rPr>
            </w:r>
            <w:r w:rsidR="002C6BE2">
              <w:rPr>
                <w:noProof/>
                <w:webHidden/>
              </w:rPr>
              <w:fldChar w:fldCharType="separate"/>
            </w:r>
            <w:r w:rsidR="00A96A50">
              <w:rPr>
                <w:noProof/>
                <w:webHidden/>
              </w:rPr>
              <w:t>11</w:t>
            </w:r>
            <w:r w:rsidR="002C6BE2">
              <w:rPr>
                <w:noProof/>
                <w:webHidden/>
              </w:rPr>
              <w:fldChar w:fldCharType="end"/>
            </w:r>
          </w:hyperlink>
        </w:p>
        <w:p w14:paraId="7A5D7321" w14:textId="136430A0" w:rsidR="00655490" w:rsidRPr="00655490" w:rsidRDefault="00655490" w:rsidP="00655490">
          <w:pPr>
            <w:rPr>
              <w:rStyle w:val="Collegamentoipertestuale"/>
              <w:rFonts w:ascii="Arial" w:hAnsi="Arial" w:cs="Arial"/>
              <w:b/>
              <w:noProof/>
              <w:color w:val="auto"/>
              <w:u w:val="none"/>
            </w:rPr>
          </w:pPr>
          <w:r w:rsidRPr="00655490">
            <w:rPr>
              <w:rStyle w:val="Collegamentoipertestuale"/>
              <w:rFonts w:ascii="Arial" w:hAnsi="Arial" w:cs="Arial"/>
              <w:b/>
              <w:noProof/>
              <w:color w:val="auto"/>
              <w:u w:val="none"/>
            </w:rPr>
            <w:t>Art. 1</w:t>
          </w:r>
          <w:r w:rsidR="00C43819">
            <w:rPr>
              <w:rStyle w:val="Collegamentoipertestuale"/>
              <w:rFonts w:ascii="Arial" w:hAnsi="Arial" w:cs="Arial"/>
              <w:b/>
              <w:noProof/>
              <w:color w:val="auto"/>
              <w:u w:val="none"/>
            </w:rPr>
            <w:t>3</w:t>
          </w:r>
          <w:r w:rsidRPr="00655490">
            <w:rPr>
              <w:rStyle w:val="Collegamentoipertestuale"/>
              <w:rFonts w:ascii="Arial" w:hAnsi="Arial" w:cs="Arial"/>
              <w:b/>
              <w:noProof/>
              <w:color w:val="auto"/>
              <w:u w:val="none"/>
            </w:rPr>
            <w:t xml:space="preserve"> - Premio di accelerazione</w:t>
          </w:r>
          <w:r w:rsidRPr="00655490">
            <w:rPr>
              <w:noProof/>
            </w:rPr>
            <w:t>……………………………………………………………………</w:t>
          </w:r>
          <w:r>
            <w:rPr>
              <w:noProof/>
            </w:rPr>
            <w:t>………………………………..</w:t>
          </w:r>
          <w:r w:rsidRPr="00655490">
            <w:rPr>
              <w:noProof/>
            </w:rPr>
            <w:t>1</w:t>
          </w:r>
          <w:r w:rsidR="008C1AA6">
            <w:rPr>
              <w:noProof/>
            </w:rPr>
            <w:t>2</w:t>
          </w:r>
        </w:p>
        <w:p w14:paraId="422DABCB" w14:textId="6466A642" w:rsidR="002C6BE2" w:rsidRDefault="006862BF">
          <w:pPr>
            <w:pStyle w:val="Sommario1"/>
            <w:tabs>
              <w:tab w:val="right" w:leader="dot" w:pos="9488"/>
            </w:tabs>
            <w:rPr>
              <w:rFonts w:eastAsiaTheme="minorEastAsia"/>
              <w:noProof/>
              <w:lang w:eastAsia="it-IT"/>
            </w:rPr>
          </w:pPr>
          <w:hyperlink w:anchor="_Toc189643504" w:history="1">
            <w:r w:rsidR="002C6BE2" w:rsidRPr="00C02713">
              <w:rPr>
                <w:rStyle w:val="Collegamentoipertestuale"/>
                <w:rFonts w:ascii="Arial" w:hAnsi="Arial" w:cs="Arial"/>
                <w:b/>
                <w:noProof/>
              </w:rPr>
              <w:t>Art. 1</w:t>
            </w:r>
            <w:r w:rsidR="00C43819">
              <w:rPr>
                <w:rStyle w:val="Collegamentoipertestuale"/>
                <w:rFonts w:ascii="Arial" w:hAnsi="Arial" w:cs="Arial"/>
                <w:b/>
                <w:noProof/>
              </w:rPr>
              <w:t>4</w:t>
            </w:r>
            <w:r w:rsidR="002C6BE2" w:rsidRPr="00C02713">
              <w:rPr>
                <w:rStyle w:val="Collegamentoipertestuale"/>
                <w:rFonts w:ascii="Arial" w:hAnsi="Arial" w:cs="Arial"/>
                <w:b/>
                <w:noProof/>
              </w:rPr>
              <w:t xml:space="preserve"> – Osservanza leggi, regolamenti, contratti collettivi nazionali di lavoro, norme per la prevenzione infortuni ed igiene sul lavoro</w:t>
            </w:r>
            <w:r w:rsidR="002C6BE2">
              <w:rPr>
                <w:noProof/>
                <w:webHidden/>
              </w:rPr>
              <w:tab/>
            </w:r>
            <w:r w:rsidR="002C6BE2">
              <w:rPr>
                <w:noProof/>
                <w:webHidden/>
              </w:rPr>
              <w:fldChar w:fldCharType="begin"/>
            </w:r>
            <w:r w:rsidR="002C6BE2">
              <w:rPr>
                <w:noProof/>
                <w:webHidden/>
              </w:rPr>
              <w:instrText xml:space="preserve"> PAGEREF _Toc189643504 \h </w:instrText>
            </w:r>
            <w:r w:rsidR="002C6BE2">
              <w:rPr>
                <w:noProof/>
                <w:webHidden/>
              </w:rPr>
            </w:r>
            <w:r w:rsidR="002C6BE2">
              <w:rPr>
                <w:noProof/>
                <w:webHidden/>
              </w:rPr>
              <w:fldChar w:fldCharType="separate"/>
            </w:r>
            <w:r w:rsidR="00A96A50">
              <w:rPr>
                <w:noProof/>
                <w:webHidden/>
              </w:rPr>
              <w:t>12</w:t>
            </w:r>
            <w:r w:rsidR="002C6BE2">
              <w:rPr>
                <w:noProof/>
                <w:webHidden/>
              </w:rPr>
              <w:fldChar w:fldCharType="end"/>
            </w:r>
          </w:hyperlink>
        </w:p>
        <w:p w14:paraId="6D247046" w14:textId="4AFC1314" w:rsidR="002C6BE2" w:rsidRDefault="006862BF">
          <w:pPr>
            <w:pStyle w:val="Sommario1"/>
            <w:tabs>
              <w:tab w:val="right" w:leader="dot" w:pos="9488"/>
            </w:tabs>
            <w:rPr>
              <w:rFonts w:eastAsiaTheme="minorEastAsia"/>
              <w:noProof/>
              <w:lang w:eastAsia="it-IT"/>
            </w:rPr>
          </w:pPr>
          <w:hyperlink w:anchor="_Toc189643505" w:history="1">
            <w:r w:rsidR="002C6BE2" w:rsidRPr="00C02713">
              <w:rPr>
                <w:rStyle w:val="Collegamentoipertestuale"/>
                <w:rFonts w:ascii="Arial" w:hAnsi="Arial" w:cs="Arial"/>
                <w:b/>
                <w:noProof/>
              </w:rPr>
              <w:t>Art. 1</w:t>
            </w:r>
            <w:r w:rsidR="00C43819">
              <w:rPr>
                <w:rStyle w:val="Collegamentoipertestuale"/>
                <w:rFonts w:ascii="Arial" w:hAnsi="Arial" w:cs="Arial"/>
                <w:b/>
                <w:noProof/>
              </w:rPr>
              <w:t>5</w:t>
            </w:r>
            <w:r w:rsidR="002C6BE2" w:rsidRPr="00C02713">
              <w:rPr>
                <w:rStyle w:val="Collegamentoipertestuale"/>
                <w:rFonts w:ascii="Arial" w:hAnsi="Arial" w:cs="Arial"/>
                <w:b/>
                <w:noProof/>
              </w:rPr>
              <w:t xml:space="preserve"> – Modalità di pagamento, anticipazione e fatturazione</w:t>
            </w:r>
            <w:r w:rsidR="002C6BE2">
              <w:rPr>
                <w:noProof/>
                <w:webHidden/>
              </w:rPr>
              <w:tab/>
            </w:r>
            <w:r w:rsidR="002C6BE2">
              <w:rPr>
                <w:noProof/>
                <w:webHidden/>
              </w:rPr>
              <w:fldChar w:fldCharType="begin"/>
            </w:r>
            <w:r w:rsidR="002C6BE2">
              <w:rPr>
                <w:noProof/>
                <w:webHidden/>
              </w:rPr>
              <w:instrText xml:space="preserve"> PAGEREF _Toc189643505 \h </w:instrText>
            </w:r>
            <w:r w:rsidR="002C6BE2">
              <w:rPr>
                <w:noProof/>
                <w:webHidden/>
              </w:rPr>
            </w:r>
            <w:r w:rsidR="002C6BE2">
              <w:rPr>
                <w:noProof/>
                <w:webHidden/>
              </w:rPr>
              <w:fldChar w:fldCharType="separate"/>
            </w:r>
            <w:r w:rsidR="00A96A50">
              <w:rPr>
                <w:noProof/>
                <w:webHidden/>
              </w:rPr>
              <w:t>13</w:t>
            </w:r>
            <w:r w:rsidR="002C6BE2">
              <w:rPr>
                <w:noProof/>
                <w:webHidden/>
              </w:rPr>
              <w:fldChar w:fldCharType="end"/>
            </w:r>
          </w:hyperlink>
        </w:p>
        <w:p w14:paraId="29F40BFE" w14:textId="718A5703" w:rsidR="002C6BE2" w:rsidRDefault="006862BF">
          <w:pPr>
            <w:pStyle w:val="Sommario1"/>
            <w:tabs>
              <w:tab w:val="right" w:leader="dot" w:pos="9488"/>
            </w:tabs>
            <w:rPr>
              <w:rFonts w:eastAsiaTheme="minorEastAsia"/>
              <w:noProof/>
              <w:lang w:eastAsia="it-IT"/>
            </w:rPr>
          </w:pPr>
          <w:hyperlink w:anchor="_Toc189643506" w:history="1">
            <w:r w:rsidR="002C6BE2" w:rsidRPr="00C02713">
              <w:rPr>
                <w:rStyle w:val="Collegamentoipertestuale"/>
                <w:rFonts w:ascii="Arial" w:hAnsi="Arial" w:cs="Arial"/>
                <w:b/>
                <w:noProof/>
              </w:rPr>
              <w:t>Art. 1</w:t>
            </w:r>
            <w:r w:rsidR="00C43819">
              <w:rPr>
                <w:rStyle w:val="Collegamentoipertestuale"/>
                <w:rFonts w:ascii="Arial" w:hAnsi="Arial" w:cs="Arial"/>
                <w:b/>
                <w:noProof/>
              </w:rPr>
              <w:t>6</w:t>
            </w:r>
            <w:r w:rsidR="002C6BE2" w:rsidRPr="00C02713">
              <w:rPr>
                <w:rStyle w:val="Collegamentoipertestuale"/>
                <w:rFonts w:ascii="Arial" w:hAnsi="Arial" w:cs="Arial"/>
                <w:b/>
                <w:noProof/>
              </w:rPr>
              <w:t xml:space="preserve"> – Obbligo di tracciabilità dei flussi finanziari</w:t>
            </w:r>
            <w:r w:rsidR="002C6BE2">
              <w:rPr>
                <w:noProof/>
                <w:webHidden/>
              </w:rPr>
              <w:tab/>
            </w:r>
            <w:r w:rsidR="002C6BE2">
              <w:rPr>
                <w:noProof/>
                <w:webHidden/>
              </w:rPr>
              <w:fldChar w:fldCharType="begin"/>
            </w:r>
            <w:r w:rsidR="002C6BE2">
              <w:rPr>
                <w:noProof/>
                <w:webHidden/>
              </w:rPr>
              <w:instrText xml:space="preserve"> PAGEREF _Toc189643506 \h </w:instrText>
            </w:r>
            <w:r w:rsidR="002C6BE2">
              <w:rPr>
                <w:noProof/>
                <w:webHidden/>
              </w:rPr>
            </w:r>
            <w:r w:rsidR="002C6BE2">
              <w:rPr>
                <w:noProof/>
                <w:webHidden/>
              </w:rPr>
              <w:fldChar w:fldCharType="separate"/>
            </w:r>
            <w:r w:rsidR="00A96A50">
              <w:rPr>
                <w:noProof/>
                <w:webHidden/>
              </w:rPr>
              <w:t>14</w:t>
            </w:r>
            <w:r w:rsidR="002C6BE2">
              <w:rPr>
                <w:noProof/>
                <w:webHidden/>
              </w:rPr>
              <w:fldChar w:fldCharType="end"/>
            </w:r>
          </w:hyperlink>
        </w:p>
        <w:p w14:paraId="127CCBBE" w14:textId="1CB2BE58" w:rsidR="002C6BE2" w:rsidRDefault="006862BF">
          <w:pPr>
            <w:pStyle w:val="Sommario1"/>
            <w:tabs>
              <w:tab w:val="right" w:leader="dot" w:pos="9488"/>
            </w:tabs>
            <w:rPr>
              <w:rFonts w:eastAsiaTheme="minorEastAsia"/>
              <w:noProof/>
              <w:lang w:eastAsia="it-IT"/>
            </w:rPr>
          </w:pPr>
          <w:hyperlink w:anchor="_Toc189643507" w:history="1">
            <w:r w:rsidR="002C6BE2" w:rsidRPr="00C02713">
              <w:rPr>
                <w:rStyle w:val="Collegamentoipertestuale"/>
                <w:rFonts w:ascii="Arial" w:hAnsi="Arial" w:cs="Arial"/>
                <w:b/>
                <w:noProof/>
              </w:rPr>
              <w:t>Art. 1</w:t>
            </w:r>
            <w:r w:rsidR="00C43819">
              <w:rPr>
                <w:rStyle w:val="Collegamentoipertestuale"/>
                <w:rFonts w:ascii="Arial" w:hAnsi="Arial" w:cs="Arial"/>
                <w:b/>
                <w:noProof/>
              </w:rPr>
              <w:t>7</w:t>
            </w:r>
            <w:r w:rsidR="002C6BE2" w:rsidRPr="00C02713">
              <w:rPr>
                <w:rStyle w:val="Collegamentoipertestuale"/>
                <w:rFonts w:ascii="Arial" w:hAnsi="Arial" w:cs="Arial"/>
                <w:b/>
                <w:noProof/>
              </w:rPr>
              <w:t xml:space="preserve"> – Recesso</w:t>
            </w:r>
            <w:r w:rsidR="002C6BE2">
              <w:rPr>
                <w:noProof/>
                <w:webHidden/>
              </w:rPr>
              <w:tab/>
            </w:r>
            <w:r w:rsidR="002C6BE2">
              <w:rPr>
                <w:noProof/>
                <w:webHidden/>
              </w:rPr>
              <w:fldChar w:fldCharType="begin"/>
            </w:r>
            <w:r w:rsidR="002C6BE2">
              <w:rPr>
                <w:noProof/>
                <w:webHidden/>
              </w:rPr>
              <w:instrText xml:space="preserve"> PAGEREF _Toc189643507 \h </w:instrText>
            </w:r>
            <w:r w:rsidR="002C6BE2">
              <w:rPr>
                <w:noProof/>
                <w:webHidden/>
              </w:rPr>
            </w:r>
            <w:r w:rsidR="002C6BE2">
              <w:rPr>
                <w:noProof/>
                <w:webHidden/>
              </w:rPr>
              <w:fldChar w:fldCharType="separate"/>
            </w:r>
            <w:r w:rsidR="00A96A50">
              <w:rPr>
                <w:noProof/>
                <w:webHidden/>
              </w:rPr>
              <w:t>16</w:t>
            </w:r>
            <w:r w:rsidR="002C6BE2">
              <w:rPr>
                <w:noProof/>
                <w:webHidden/>
              </w:rPr>
              <w:fldChar w:fldCharType="end"/>
            </w:r>
          </w:hyperlink>
        </w:p>
        <w:p w14:paraId="58A101E7" w14:textId="0D1F1D38" w:rsidR="002C6BE2" w:rsidRDefault="006862BF">
          <w:pPr>
            <w:pStyle w:val="Sommario1"/>
            <w:tabs>
              <w:tab w:val="right" w:leader="dot" w:pos="9488"/>
            </w:tabs>
            <w:rPr>
              <w:rFonts w:eastAsiaTheme="minorEastAsia"/>
              <w:noProof/>
              <w:lang w:eastAsia="it-IT"/>
            </w:rPr>
          </w:pPr>
          <w:hyperlink w:anchor="_Toc189643508"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18</w:t>
            </w:r>
            <w:r w:rsidR="002C6BE2" w:rsidRPr="00C02713">
              <w:rPr>
                <w:rStyle w:val="Collegamentoipertestuale"/>
                <w:rFonts w:ascii="Arial" w:hAnsi="Arial" w:cs="Arial"/>
                <w:b/>
                <w:noProof/>
              </w:rPr>
              <w:t xml:space="preserve"> – Risoluzione del contratto</w:t>
            </w:r>
            <w:r w:rsidR="002C6BE2">
              <w:rPr>
                <w:noProof/>
                <w:webHidden/>
              </w:rPr>
              <w:tab/>
            </w:r>
            <w:r w:rsidR="002C6BE2">
              <w:rPr>
                <w:noProof/>
                <w:webHidden/>
              </w:rPr>
              <w:fldChar w:fldCharType="begin"/>
            </w:r>
            <w:r w:rsidR="002C6BE2">
              <w:rPr>
                <w:noProof/>
                <w:webHidden/>
              </w:rPr>
              <w:instrText xml:space="preserve"> PAGEREF _Toc189643508 \h </w:instrText>
            </w:r>
            <w:r w:rsidR="002C6BE2">
              <w:rPr>
                <w:noProof/>
                <w:webHidden/>
              </w:rPr>
            </w:r>
            <w:r w:rsidR="002C6BE2">
              <w:rPr>
                <w:noProof/>
                <w:webHidden/>
              </w:rPr>
              <w:fldChar w:fldCharType="separate"/>
            </w:r>
            <w:r w:rsidR="00A96A50">
              <w:rPr>
                <w:noProof/>
                <w:webHidden/>
              </w:rPr>
              <w:t>16</w:t>
            </w:r>
            <w:r w:rsidR="002C6BE2">
              <w:rPr>
                <w:noProof/>
                <w:webHidden/>
              </w:rPr>
              <w:fldChar w:fldCharType="end"/>
            </w:r>
          </w:hyperlink>
        </w:p>
        <w:p w14:paraId="33D2D881" w14:textId="1E286FD9" w:rsidR="002C6BE2" w:rsidRDefault="006862BF">
          <w:pPr>
            <w:pStyle w:val="Sommario1"/>
            <w:tabs>
              <w:tab w:val="right" w:leader="dot" w:pos="9488"/>
            </w:tabs>
            <w:rPr>
              <w:rFonts w:eastAsiaTheme="minorEastAsia"/>
              <w:noProof/>
              <w:lang w:eastAsia="it-IT"/>
            </w:rPr>
          </w:pPr>
          <w:hyperlink w:anchor="_Toc189643509" w:history="1">
            <w:r w:rsidR="002C6BE2" w:rsidRPr="00C02713">
              <w:rPr>
                <w:rStyle w:val="Collegamentoipertestuale"/>
                <w:rFonts w:ascii="Arial" w:eastAsiaTheme="majorEastAsia" w:hAnsi="Arial" w:cs="Arial"/>
                <w:b/>
                <w:noProof/>
              </w:rPr>
              <w:t xml:space="preserve">Art. </w:t>
            </w:r>
            <w:r w:rsidR="00C43819">
              <w:rPr>
                <w:rStyle w:val="Collegamentoipertestuale"/>
                <w:rFonts w:ascii="Arial" w:eastAsiaTheme="majorEastAsia" w:hAnsi="Arial" w:cs="Arial"/>
                <w:b/>
                <w:noProof/>
              </w:rPr>
              <w:t>19</w:t>
            </w:r>
            <w:r w:rsidR="002C6BE2" w:rsidRPr="00C02713">
              <w:rPr>
                <w:rStyle w:val="Collegamentoipertestuale"/>
                <w:rFonts w:ascii="Arial" w:eastAsiaTheme="majorEastAsia" w:hAnsi="Arial" w:cs="Arial"/>
                <w:b/>
                <w:noProof/>
              </w:rPr>
              <w:t xml:space="preserve"> –  Regolare esecuzione</w:t>
            </w:r>
            <w:r w:rsidR="002C6BE2">
              <w:rPr>
                <w:noProof/>
                <w:webHidden/>
              </w:rPr>
              <w:tab/>
            </w:r>
            <w:r w:rsidR="008C1AA6">
              <w:rPr>
                <w:noProof/>
                <w:webHidden/>
              </w:rPr>
              <w:t>18</w:t>
            </w:r>
          </w:hyperlink>
        </w:p>
        <w:p w14:paraId="3AC8A1AF" w14:textId="4132EA88" w:rsidR="002C6BE2" w:rsidRDefault="006862BF">
          <w:pPr>
            <w:pStyle w:val="Sommario1"/>
            <w:tabs>
              <w:tab w:val="right" w:leader="dot" w:pos="9488"/>
            </w:tabs>
            <w:rPr>
              <w:rFonts w:eastAsiaTheme="minorEastAsia"/>
              <w:noProof/>
              <w:lang w:eastAsia="it-IT"/>
            </w:rPr>
          </w:pPr>
          <w:hyperlink w:anchor="_Toc189643510" w:history="1">
            <w:r w:rsidR="002C6BE2" w:rsidRPr="00C02713">
              <w:rPr>
                <w:rStyle w:val="Collegamentoipertestuale"/>
                <w:rFonts w:ascii="Arial" w:eastAsiaTheme="majorEastAsia" w:hAnsi="Arial" w:cs="Arial"/>
                <w:b/>
                <w:noProof/>
              </w:rPr>
              <w:t>Art. 2</w:t>
            </w:r>
            <w:r w:rsidR="00C43819">
              <w:rPr>
                <w:rStyle w:val="Collegamentoipertestuale"/>
                <w:rFonts w:ascii="Arial" w:eastAsiaTheme="majorEastAsia" w:hAnsi="Arial" w:cs="Arial"/>
                <w:b/>
                <w:noProof/>
              </w:rPr>
              <w:t>0</w:t>
            </w:r>
            <w:r w:rsidR="002C6BE2" w:rsidRPr="00C02713">
              <w:rPr>
                <w:rStyle w:val="Collegamentoipertestuale"/>
                <w:rFonts w:ascii="Arial" w:eastAsiaTheme="majorEastAsia" w:hAnsi="Arial" w:cs="Arial"/>
                <w:b/>
                <w:noProof/>
              </w:rPr>
              <w:t xml:space="preserve"> – Pantouflage</w:t>
            </w:r>
            <w:r w:rsidR="002C6BE2">
              <w:rPr>
                <w:noProof/>
                <w:webHidden/>
              </w:rPr>
              <w:tab/>
            </w:r>
            <w:r w:rsidR="008C1AA6">
              <w:rPr>
                <w:noProof/>
                <w:webHidden/>
              </w:rPr>
              <w:t>19</w:t>
            </w:r>
          </w:hyperlink>
        </w:p>
        <w:p w14:paraId="3DEF81BA" w14:textId="79FCE224" w:rsidR="002C6BE2" w:rsidRDefault="006862BF">
          <w:pPr>
            <w:pStyle w:val="Sommario1"/>
            <w:tabs>
              <w:tab w:val="right" w:leader="dot" w:pos="9488"/>
            </w:tabs>
            <w:rPr>
              <w:rFonts w:eastAsiaTheme="minorEastAsia"/>
              <w:noProof/>
              <w:lang w:eastAsia="it-IT"/>
            </w:rPr>
          </w:pPr>
          <w:hyperlink w:anchor="_Toc189643511" w:history="1">
            <w:r w:rsidR="002C6BE2" w:rsidRPr="00C02713">
              <w:rPr>
                <w:rStyle w:val="Collegamentoipertestuale"/>
                <w:rFonts w:ascii="Arial" w:hAnsi="Arial" w:cs="Arial"/>
                <w:b/>
                <w:noProof/>
              </w:rPr>
              <w:t>Art. 2</w:t>
            </w:r>
            <w:r w:rsidR="00C43819">
              <w:rPr>
                <w:rStyle w:val="Collegamentoipertestuale"/>
                <w:rFonts w:ascii="Arial" w:hAnsi="Arial" w:cs="Arial"/>
                <w:b/>
                <w:noProof/>
              </w:rPr>
              <w:t>1</w:t>
            </w:r>
            <w:r w:rsidR="002C6BE2" w:rsidRPr="00C02713">
              <w:rPr>
                <w:rStyle w:val="Collegamentoipertestuale"/>
                <w:rFonts w:ascii="Arial" w:hAnsi="Arial" w:cs="Arial"/>
                <w:b/>
                <w:noProof/>
              </w:rPr>
              <w:t>– Obbligo di riservatezza</w:t>
            </w:r>
            <w:r w:rsidR="002C6BE2">
              <w:rPr>
                <w:noProof/>
                <w:webHidden/>
              </w:rPr>
              <w:tab/>
            </w:r>
            <w:r w:rsidR="002C6BE2">
              <w:rPr>
                <w:noProof/>
                <w:webHidden/>
              </w:rPr>
              <w:fldChar w:fldCharType="begin"/>
            </w:r>
            <w:r w:rsidR="002C6BE2">
              <w:rPr>
                <w:noProof/>
                <w:webHidden/>
              </w:rPr>
              <w:instrText xml:space="preserve"> PAGEREF _Toc189643511 \h </w:instrText>
            </w:r>
            <w:r w:rsidR="002C6BE2">
              <w:rPr>
                <w:noProof/>
                <w:webHidden/>
              </w:rPr>
            </w:r>
            <w:r w:rsidR="002C6BE2">
              <w:rPr>
                <w:noProof/>
                <w:webHidden/>
              </w:rPr>
              <w:fldChar w:fldCharType="separate"/>
            </w:r>
            <w:r w:rsidR="00A96A50">
              <w:rPr>
                <w:noProof/>
                <w:webHidden/>
              </w:rPr>
              <w:t>20</w:t>
            </w:r>
            <w:r w:rsidR="002C6BE2">
              <w:rPr>
                <w:noProof/>
                <w:webHidden/>
              </w:rPr>
              <w:fldChar w:fldCharType="end"/>
            </w:r>
          </w:hyperlink>
        </w:p>
        <w:p w14:paraId="28509D87" w14:textId="449EB9BB" w:rsidR="002C6BE2" w:rsidRDefault="006862BF">
          <w:pPr>
            <w:pStyle w:val="Sommario1"/>
            <w:tabs>
              <w:tab w:val="right" w:leader="dot" w:pos="9488"/>
            </w:tabs>
            <w:rPr>
              <w:rFonts w:eastAsiaTheme="minorEastAsia"/>
              <w:noProof/>
              <w:lang w:eastAsia="it-IT"/>
            </w:rPr>
          </w:pPr>
          <w:hyperlink w:anchor="_Toc189643512" w:history="1">
            <w:r w:rsidR="002C6BE2" w:rsidRPr="00C02713">
              <w:rPr>
                <w:rStyle w:val="Collegamentoipertestuale"/>
                <w:rFonts w:ascii="Arial" w:eastAsiaTheme="majorEastAsia" w:hAnsi="Arial" w:cs="Arial"/>
                <w:b/>
                <w:noProof/>
              </w:rPr>
              <w:t>Art. 2</w:t>
            </w:r>
            <w:r w:rsidR="00C43819">
              <w:rPr>
                <w:rStyle w:val="Collegamentoipertestuale"/>
                <w:rFonts w:ascii="Arial" w:eastAsiaTheme="majorEastAsia" w:hAnsi="Arial" w:cs="Arial"/>
                <w:b/>
                <w:noProof/>
              </w:rPr>
              <w:t>2</w:t>
            </w:r>
            <w:r w:rsidR="002C6BE2" w:rsidRPr="00C02713">
              <w:rPr>
                <w:rStyle w:val="Collegamentoipertestuale"/>
                <w:rFonts w:ascii="Arial" w:eastAsiaTheme="majorEastAsia" w:hAnsi="Arial" w:cs="Arial"/>
                <w:b/>
                <w:noProof/>
              </w:rPr>
              <w:t xml:space="preserve"> – Stipula contratto e spese</w:t>
            </w:r>
            <w:r w:rsidR="002C6BE2">
              <w:rPr>
                <w:noProof/>
                <w:webHidden/>
              </w:rPr>
              <w:tab/>
            </w:r>
            <w:r w:rsidR="002C6BE2">
              <w:rPr>
                <w:noProof/>
                <w:webHidden/>
              </w:rPr>
              <w:fldChar w:fldCharType="begin"/>
            </w:r>
            <w:r w:rsidR="002C6BE2">
              <w:rPr>
                <w:noProof/>
                <w:webHidden/>
              </w:rPr>
              <w:instrText xml:space="preserve"> PAGEREF _Toc189643512 \h </w:instrText>
            </w:r>
            <w:r w:rsidR="002C6BE2">
              <w:rPr>
                <w:noProof/>
                <w:webHidden/>
              </w:rPr>
            </w:r>
            <w:r w:rsidR="002C6BE2">
              <w:rPr>
                <w:noProof/>
                <w:webHidden/>
              </w:rPr>
              <w:fldChar w:fldCharType="separate"/>
            </w:r>
            <w:r w:rsidR="00A96A50">
              <w:rPr>
                <w:noProof/>
                <w:webHidden/>
              </w:rPr>
              <w:t>20</w:t>
            </w:r>
            <w:r w:rsidR="002C6BE2">
              <w:rPr>
                <w:noProof/>
                <w:webHidden/>
              </w:rPr>
              <w:fldChar w:fldCharType="end"/>
            </w:r>
          </w:hyperlink>
        </w:p>
        <w:p w14:paraId="37B81F88" w14:textId="1F99C9E1" w:rsidR="002C6BE2" w:rsidRDefault="006862BF">
          <w:pPr>
            <w:pStyle w:val="Sommario1"/>
            <w:tabs>
              <w:tab w:val="right" w:leader="dot" w:pos="9488"/>
            </w:tabs>
            <w:rPr>
              <w:rFonts w:eastAsiaTheme="minorEastAsia"/>
              <w:noProof/>
              <w:lang w:eastAsia="it-IT"/>
            </w:rPr>
          </w:pPr>
          <w:hyperlink w:anchor="_Toc189643513" w:history="1">
            <w:r w:rsidR="002C6BE2" w:rsidRPr="00C02713">
              <w:rPr>
                <w:rStyle w:val="Collegamentoipertestuale"/>
                <w:rFonts w:ascii="Arial" w:hAnsi="Arial" w:cs="Arial"/>
                <w:b/>
                <w:noProof/>
              </w:rPr>
              <w:t>Art. 2</w:t>
            </w:r>
            <w:r w:rsidR="00C43819">
              <w:rPr>
                <w:rStyle w:val="Collegamentoipertestuale"/>
                <w:rFonts w:ascii="Arial" w:hAnsi="Arial" w:cs="Arial"/>
                <w:b/>
                <w:noProof/>
              </w:rPr>
              <w:t xml:space="preserve">3 </w:t>
            </w:r>
            <w:r w:rsidR="002C6BE2" w:rsidRPr="00C02713">
              <w:rPr>
                <w:rStyle w:val="Collegamentoipertestuale"/>
                <w:rFonts w:ascii="Arial" w:hAnsi="Arial" w:cs="Arial"/>
                <w:b/>
                <w:noProof/>
              </w:rPr>
              <w:t>– Foro competente</w:t>
            </w:r>
            <w:r w:rsidR="002C6BE2">
              <w:rPr>
                <w:noProof/>
                <w:webHidden/>
              </w:rPr>
              <w:tab/>
            </w:r>
            <w:r w:rsidR="002C6BE2">
              <w:rPr>
                <w:noProof/>
                <w:webHidden/>
              </w:rPr>
              <w:fldChar w:fldCharType="begin"/>
            </w:r>
            <w:r w:rsidR="002C6BE2">
              <w:rPr>
                <w:noProof/>
                <w:webHidden/>
              </w:rPr>
              <w:instrText xml:space="preserve"> PAGEREF _Toc189643513 \h </w:instrText>
            </w:r>
            <w:r w:rsidR="002C6BE2">
              <w:rPr>
                <w:noProof/>
                <w:webHidden/>
              </w:rPr>
            </w:r>
            <w:r w:rsidR="002C6BE2">
              <w:rPr>
                <w:noProof/>
                <w:webHidden/>
              </w:rPr>
              <w:fldChar w:fldCharType="separate"/>
            </w:r>
            <w:r w:rsidR="00A96A50">
              <w:rPr>
                <w:noProof/>
                <w:webHidden/>
              </w:rPr>
              <w:t>21</w:t>
            </w:r>
            <w:r w:rsidR="002C6BE2">
              <w:rPr>
                <w:noProof/>
                <w:webHidden/>
              </w:rPr>
              <w:fldChar w:fldCharType="end"/>
            </w:r>
          </w:hyperlink>
        </w:p>
        <w:p w14:paraId="0CB209A1" w14:textId="285B88C2" w:rsidR="00686E54" w:rsidRPr="00BB0D20" w:rsidRDefault="00686E54">
          <w:pPr>
            <w:rPr>
              <w:rFonts w:ascii="Arial" w:hAnsi="Arial" w:cs="Arial"/>
            </w:rPr>
          </w:pPr>
          <w:r w:rsidRPr="00BB0D20">
            <w:rPr>
              <w:rFonts w:ascii="Arial" w:hAnsi="Arial" w:cs="Arial"/>
              <w:b/>
              <w:bCs/>
            </w:rPr>
            <w:fldChar w:fldCharType="end"/>
          </w:r>
        </w:p>
      </w:sdtContent>
    </w:sdt>
    <w:p w14:paraId="466D92E5" w14:textId="14E1728E" w:rsidR="00686E54" w:rsidRPr="00BB0D20" w:rsidRDefault="00686E54">
      <w:pPr>
        <w:rPr>
          <w:rFonts w:ascii="Arial" w:eastAsiaTheme="majorEastAsia" w:hAnsi="Arial" w:cs="Arial"/>
          <w:b/>
          <w:color w:val="2F5496" w:themeColor="accent1" w:themeShade="BF"/>
        </w:rPr>
      </w:pPr>
    </w:p>
    <w:p w14:paraId="27F46716" w14:textId="662384FE" w:rsidR="00884330" w:rsidRPr="00BB0D20" w:rsidRDefault="00884330">
      <w:pPr>
        <w:rPr>
          <w:rFonts w:ascii="Arial" w:eastAsiaTheme="majorEastAsia" w:hAnsi="Arial" w:cs="Arial"/>
          <w:b/>
          <w:color w:val="2F5496" w:themeColor="accent1" w:themeShade="BF"/>
        </w:rPr>
      </w:pPr>
    </w:p>
    <w:p w14:paraId="7BB1E17B" w14:textId="0F852987" w:rsidR="00884330" w:rsidRPr="00BB0D20" w:rsidRDefault="00884330">
      <w:pPr>
        <w:rPr>
          <w:rFonts w:ascii="Arial" w:eastAsiaTheme="majorEastAsia" w:hAnsi="Arial" w:cs="Arial"/>
          <w:b/>
          <w:color w:val="2F5496" w:themeColor="accent1" w:themeShade="BF"/>
        </w:rPr>
      </w:pPr>
    </w:p>
    <w:p w14:paraId="0296D9E4" w14:textId="29C251A3" w:rsidR="00B34EE4" w:rsidRDefault="00B34EE4">
      <w:pPr>
        <w:rPr>
          <w:rFonts w:ascii="Arial" w:eastAsiaTheme="majorEastAsia" w:hAnsi="Arial" w:cs="Arial"/>
          <w:b/>
          <w:color w:val="2F5496" w:themeColor="accent1" w:themeShade="BF"/>
        </w:rPr>
      </w:pPr>
    </w:p>
    <w:p w14:paraId="1EC2AD63" w14:textId="77777777" w:rsidR="00C43819" w:rsidRPr="00BB0D20" w:rsidRDefault="00C43819">
      <w:pPr>
        <w:rPr>
          <w:rFonts w:ascii="Arial" w:eastAsiaTheme="majorEastAsia" w:hAnsi="Arial" w:cs="Arial"/>
          <w:b/>
          <w:color w:val="2F5496" w:themeColor="accent1" w:themeShade="BF"/>
        </w:rPr>
      </w:pPr>
    </w:p>
    <w:p w14:paraId="3F05FA02" w14:textId="1FA3412D" w:rsidR="00B34EE4" w:rsidRDefault="00B34EE4">
      <w:pPr>
        <w:rPr>
          <w:rFonts w:ascii="Arial" w:eastAsiaTheme="majorEastAsia" w:hAnsi="Arial" w:cs="Arial"/>
          <w:b/>
          <w:color w:val="2F5496" w:themeColor="accent1" w:themeShade="BF"/>
        </w:rPr>
      </w:pPr>
    </w:p>
    <w:p w14:paraId="55081CC2" w14:textId="33442E45" w:rsidR="00C43819" w:rsidRDefault="00C43819">
      <w:pPr>
        <w:rPr>
          <w:rFonts w:ascii="Arial" w:eastAsiaTheme="majorEastAsia" w:hAnsi="Arial" w:cs="Arial"/>
          <w:b/>
          <w:color w:val="2F5496" w:themeColor="accent1" w:themeShade="BF"/>
        </w:rPr>
      </w:pPr>
    </w:p>
    <w:p w14:paraId="59AFE734" w14:textId="77777777" w:rsidR="00C43819" w:rsidRDefault="00C43819">
      <w:pPr>
        <w:rPr>
          <w:rFonts w:ascii="Arial" w:eastAsiaTheme="majorEastAsia" w:hAnsi="Arial" w:cs="Arial"/>
          <w:b/>
          <w:color w:val="2F5496" w:themeColor="accent1" w:themeShade="BF"/>
        </w:rPr>
      </w:pPr>
    </w:p>
    <w:p w14:paraId="1DFA03DF" w14:textId="1B735483" w:rsidR="00485790" w:rsidRPr="00BB0D20" w:rsidRDefault="00485790">
      <w:pPr>
        <w:rPr>
          <w:rFonts w:ascii="Arial" w:eastAsiaTheme="majorEastAsia" w:hAnsi="Arial" w:cs="Arial"/>
          <w:b/>
          <w:color w:val="2F5496" w:themeColor="accent1" w:themeShade="BF"/>
        </w:rPr>
      </w:pPr>
    </w:p>
    <w:p w14:paraId="361D5AAC" w14:textId="035080F7" w:rsidR="00A0742A" w:rsidRPr="00552F98" w:rsidRDefault="00686E54" w:rsidP="00DF794A">
      <w:pPr>
        <w:pStyle w:val="Titolo1"/>
        <w:spacing w:line="360" w:lineRule="auto"/>
        <w:jc w:val="both"/>
        <w:rPr>
          <w:rFonts w:ascii="Arial" w:hAnsi="Arial" w:cs="Arial"/>
          <w:b/>
          <w:color w:val="auto"/>
          <w:sz w:val="24"/>
          <w:szCs w:val="24"/>
        </w:rPr>
      </w:pPr>
      <w:bookmarkStart w:id="1" w:name="_Toc189643492"/>
      <w:r w:rsidRPr="00552F98">
        <w:rPr>
          <w:rFonts w:ascii="Arial" w:hAnsi="Arial" w:cs="Arial"/>
          <w:b/>
          <w:color w:val="auto"/>
          <w:sz w:val="24"/>
          <w:szCs w:val="24"/>
        </w:rPr>
        <w:lastRenderedPageBreak/>
        <w:t>Art. 1 – Oggetto dell’appalto</w:t>
      </w:r>
      <w:bookmarkEnd w:id="1"/>
    </w:p>
    <w:p w14:paraId="427035DC" w14:textId="1D0EB149" w:rsidR="00A0742A" w:rsidRPr="00DF794A" w:rsidRDefault="00A0742A" w:rsidP="00DF794A">
      <w:pPr>
        <w:spacing w:line="360" w:lineRule="auto"/>
        <w:jc w:val="both"/>
        <w:rPr>
          <w:rFonts w:ascii="Arial" w:hAnsi="Arial" w:cs="Arial"/>
          <w:sz w:val="24"/>
          <w:szCs w:val="24"/>
        </w:rPr>
      </w:pPr>
      <w:r w:rsidRPr="00DF794A">
        <w:rPr>
          <w:rFonts w:ascii="Arial" w:hAnsi="Arial" w:cs="Arial"/>
          <w:sz w:val="24"/>
          <w:szCs w:val="24"/>
        </w:rPr>
        <w:t>L’appalto ha ad oggetto l’acquisto di….</w:t>
      </w:r>
    </w:p>
    <w:p w14:paraId="34E75233" w14:textId="5008D83C" w:rsidR="00CE7548" w:rsidRPr="00552F98" w:rsidRDefault="00686E54" w:rsidP="00DF794A">
      <w:pPr>
        <w:pStyle w:val="Titolo1"/>
        <w:spacing w:line="360" w:lineRule="auto"/>
        <w:jc w:val="both"/>
        <w:rPr>
          <w:rFonts w:ascii="Arial" w:hAnsi="Arial" w:cs="Arial"/>
          <w:b/>
          <w:color w:val="auto"/>
          <w:sz w:val="24"/>
          <w:szCs w:val="24"/>
        </w:rPr>
      </w:pPr>
      <w:bookmarkStart w:id="2" w:name="_Toc189643493"/>
      <w:bookmarkStart w:id="3" w:name="_Hlk150956433"/>
      <w:r w:rsidRPr="00552F98">
        <w:rPr>
          <w:rFonts w:ascii="Arial" w:hAnsi="Arial" w:cs="Arial"/>
          <w:b/>
          <w:color w:val="auto"/>
          <w:sz w:val="24"/>
          <w:szCs w:val="24"/>
        </w:rPr>
        <w:t>Art. 2 – Descrizione del</w:t>
      </w:r>
      <w:r w:rsidR="00A0742A" w:rsidRPr="00552F98">
        <w:rPr>
          <w:rFonts w:ascii="Arial" w:hAnsi="Arial" w:cs="Arial"/>
          <w:b/>
          <w:color w:val="auto"/>
          <w:sz w:val="24"/>
          <w:szCs w:val="24"/>
        </w:rPr>
        <w:t xml:space="preserve"> servizio/</w:t>
      </w:r>
      <w:r w:rsidR="00C75F0E" w:rsidRPr="00552F98">
        <w:rPr>
          <w:rFonts w:ascii="Arial" w:hAnsi="Arial" w:cs="Arial"/>
          <w:b/>
          <w:color w:val="auto"/>
          <w:sz w:val="24"/>
          <w:szCs w:val="24"/>
        </w:rPr>
        <w:t>fornitura</w:t>
      </w:r>
      <w:bookmarkEnd w:id="2"/>
    </w:p>
    <w:p w14:paraId="533A4825" w14:textId="26B9E27C" w:rsidR="00A0742A" w:rsidRDefault="00BC4E00" w:rsidP="00DF794A">
      <w:pPr>
        <w:spacing w:line="360" w:lineRule="auto"/>
        <w:jc w:val="both"/>
        <w:rPr>
          <w:rFonts w:ascii="Arial" w:hAnsi="Arial" w:cs="Arial"/>
          <w:i/>
          <w:sz w:val="24"/>
          <w:szCs w:val="24"/>
        </w:rPr>
      </w:pPr>
      <w:bookmarkStart w:id="4" w:name="_Hlk158800485"/>
      <w:r w:rsidRPr="00E40CF5">
        <w:rPr>
          <w:rFonts w:ascii="Arial" w:eastAsiaTheme="majorEastAsia" w:hAnsi="Arial" w:cs="Arial"/>
          <w:sz w:val="24"/>
          <w:szCs w:val="24"/>
        </w:rPr>
        <w:t>[</w:t>
      </w:r>
      <w:bookmarkEnd w:id="4"/>
      <w:r w:rsidR="00A0742A" w:rsidRPr="00E40CF5">
        <w:rPr>
          <w:rFonts w:ascii="Arial" w:eastAsiaTheme="majorEastAsia" w:hAnsi="Arial" w:cs="Arial"/>
          <w:sz w:val="24"/>
          <w:szCs w:val="24"/>
        </w:rPr>
        <w:t>D</w:t>
      </w:r>
      <w:r w:rsidR="00A0742A" w:rsidRPr="00E40CF5">
        <w:rPr>
          <w:rFonts w:ascii="Arial" w:hAnsi="Arial" w:cs="Arial"/>
          <w:i/>
          <w:sz w:val="24"/>
          <w:szCs w:val="24"/>
        </w:rPr>
        <w:t>escrivere</w:t>
      </w:r>
      <w:r w:rsidR="00A0742A" w:rsidRPr="002F3489">
        <w:rPr>
          <w:rFonts w:ascii="Arial" w:hAnsi="Arial" w:cs="Arial"/>
          <w:i/>
          <w:sz w:val="24"/>
          <w:szCs w:val="24"/>
        </w:rPr>
        <w:t xml:space="preserve"> dettagliatamente le caratteristiche del servizio o del bene oggetto di acquisto</w:t>
      </w:r>
      <w:r w:rsidR="00C75F0E" w:rsidRPr="002F3489">
        <w:rPr>
          <w:rFonts w:ascii="Arial" w:hAnsi="Arial" w:cs="Arial"/>
          <w:i/>
          <w:sz w:val="24"/>
          <w:szCs w:val="24"/>
        </w:rPr>
        <w:t>.</w:t>
      </w:r>
      <w:r w:rsidRPr="002F3489">
        <w:rPr>
          <w:rFonts w:ascii="Arial" w:hAnsi="Arial" w:cs="Arial"/>
          <w:i/>
          <w:sz w:val="24"/>
          <w:szCs w:val="24"/>
        </w:rPr>
        <w:t>]</w:t>
      </w:r>
    </w:p>
    <w:p w14:paraId="4432813E" w14:textId="638550C6" w:rsidR="002F3489" w:rsidRPr="00DB6F56" w:rsidRDefault="00DB6F56" w:rsidP="00DF794A">
      <w:pPr>
        <w:spacing w:line="360" w:lineRule="auto"/>
        <w:jc w:val="both"/>
        <w:rPr>
          <w:rFonts w:ascii="Arial" w:hAnsi="Arial" w:cs="Arial"/>
          <w:i/>
          <w:sz w:val="24"/>
          <w:szCs w:val="24"/>
        </w:rPr>
      </w:pPr>
      <w:r w:rsidRPr="00DB6F56">
        <w:rPr>
          <w:i/>
        </w:rPr>
        <w:t xml:space="preserve"> </w:t>
      </w:r>
      <w:r w:rsidRPr="00DB6F56">
        <w:rPr>
          <w:rFonts w:ascii="Arial" w:hAnsi="Arial" w:cs="Arial"/>
          <w:i/>
          <w:sz w:val="24"/>
          <w:szCs w:val="24"/>
        </w:rPr>
        <w:t>[Se del caso, indicare i CAM di riferimento</w:t>
      </w:r>
      <w:bookmarkStart w:id="5" w:name="_Hlk158800561"/>
      <w:r w:rsidRPr="00DB6F56">
        <w:rPr>
          <w:rFonts w:ascii="Arial" w:hAnsi="Arial" w:cs="Arial"/>
          <w:i/>
          <w:sz w:val="24"/>
          <w:szCs w:val="24"/>
        </w:rPr>
        <w:t>.]</w:t>
      </w:r>
    </w:p>
    <w:p w14:paraId="0C053B4C" w14:textId="19544095" w:rsidR="00686E54" w:rsidRPr="00552F98" w:rsidRDefault="00686E54" w:rsidP="00DF794A">
      <w:pPr>
        <w:pStyle w:val="Titolo1"/>
        <w:spacing w:line="360" w:lineRule="auto"/>
        <w:jc w:val="both"/>
        <w:rPr>
          <w:rFonts w:ascii="Arial" w:hAnsi="Arial" w:cs="Arial"/>
          <w:b/>
          <w:color w:val="auto"/>
          <w:sz w:val="24"/>
          <w:szCs w:val="24"/>
        </w:rPr>
      </w:pPr>
      <w:bookmarkStart w:id="6" w:name="_Toc189643494"/>
      <w:bookmarkEnd w:id="3"/>
      <w:bookmarkEnd w:id="5"/>
      <w:r w:rsidRPr="00552F98">
        <w:rPr>
          <w:rFonts w:ascii="Arial" w:hAnsi="Arial" w:cs="Arial"/>
          <w:b/>
          <w:color w:val="auto"/>
          <w:sz w:val="24"/>
          <w:szCs w:val="24"/>
        </w:rPr>
        <w:t xml:space="preserve">Art. </w:t>
      </w:r>
      <w:r w:rsidR="00C75F0E" w:rsidRPr="00552F98">
        <w:rPr>
          <w:rFonts w:ascii="Arial" w:hAnsi="Arial" w:cs="Arial"/>
          <w:b/>
          <w:color w:val="auto"/>
          <w:sz w:val="24"/>
          <w:szCs w:val="24"/>
        </w:rPr>
        <w:t>3</w:t>
      </w:r>
      <w:r w:rsidR="008F2AAE" w:rsidRPr="00552F98">
        <w:rPr>
          <w:rFonts w:ascii="Arial" w:hAnsi="Arial" w:cs="Arial"/>
          <w:b/>
          <w:color w:val="auto"/>
          <w:sz w:val="24"/>
          <w:szCs w:val="24"/>
        </w:rPr>
        <w:t xml:space="preserve"> </w:t>
      </w:r>
      <w:r w:rsidR="00CB7C5D" w:rsidRPr="00CB7C5D">
        <w:rPr>
          <w:rFonts w:ascii="Arial" w:hAnsi="Arial" w:cs="Arial"/>
          <w:b/>
          <w:color w:val="auto"/>
          <w:sz w:val="24"/>
          <w:szCs w:val="24"/>
        </w:rPr>
        <w:t xml:space="preserve">– </w:t>
      </w:r>
      <w:r w:rsidRPr="00552F98">
        <w:rPr>
          <w:rFonts w:ascii="Arial" w:hAnsi="Arial" w:cs="Arial"/>
          <w:b/>
          <w:color w:val="auto"/>
          <w:sz w:val="24"/>
          <w:szCs w:val="24"/>
        </w:rPr>
        <w:t xml:space="preserve">Modalità </w:t>
      </w:r>
      <w:r w:rsidR="003513B3" w:rsidRPr="00552F98">
        <w:rPr>
          <w:rFonts w:ascii="Arial" w:hAnsi="Arial" w:cs="Arial"/>
          <w:b/>
          <w:color w:val="auto"/>
          <w:sz w:val="24"/>
          <w:szCs w:val="24"/>
        </w:rPr>
        <w:t>di</w:t>
      </w:r>
      <w:r w:rsidR="00CE7548" w:rsidRPr="00552F98">
        <w:rPr>
          <w:rFonts w:ascii="Arial" w:hAnsi="Arial" w:cs="Arial"/>
          <w:b/>
          <w:color w:val="auto"/>
          <w:sz w:val="24"/>
          <w:szCs w:val="24"/>
        </w:rPr>
        <w:t xml:space="preserve"> svolgimento del servizio/fornitura e relative tempistiche</w:t>
      </w:r>
      <w:bookmarkEnd w:id="6"/>
    </w:p>
    <w:p w14:paraId="6AB2A4F5" w14:textId="6909313E" w:rsidR="00CE7548" w:rsidRPr="00DF794A" w:rsidRDefault="00BC4E00" w:rsidP="00DF794A">
      <w:pPr>
        <w:spacing w:line="360" w:lineRule="auto"/>
        <w:jc w:val="both"/>
        <w:rPr>
          <w:rFonts w:ascii="Arial" w:hAnsi="Arial" w:cs="Arial"/>
          <w:sz w:val="24"/>
          <w:szCs w:val="24"/>
        </w:rPr>
      </w:pPr>
      <w:r>
        <w:rPr>
          <w:rFonts w:ascii="Arial" w:hAnsi="Arial" w:cs="Arial"/>
          <w:i/>
          <w:sz w:val="24"/>
          <w:szCs w:val="24"/>
        </w:rPr>
        <w:t>[</w:t>
      </w:r>
      <w:r w:rsidR="00CE7548" w:rsidRPr="002E0A9E">
        <w:rPr>
          <w:rFonts w:ascii="Arial" w:hAnsi="Arial" w:cs="Arial"/>
          <w:i/>
          <w:sz w:val="24"/>
          <w:szCs w:val="24"/>
        </w:rPr>
        <w:t>Descrivere dettagliatamente le modalità di svolgimento</w:t>
      </w:r>
      <w:r w:rsidR="00AC0524">
        <w:rPr>
          <w:rFonts w:ascii="Arial" w:hAnsi="Arial" w:cs="Arial"/>
          <w:i/>
          <w:sz w:val="24"/>
          <w:szCs w:val="24"/>
        </w:rPr>
        <w:t>/i</w:t>
      </w:r>
      <w:r w:rsidR="00892A3D">
        <w:rPr>
          <w:rFonts w:ascii="Arial" w:hAnsi="Arial" w:cs="Arial"/>
          <w:i/>
          <w:sz w:val="24"/>
          <w:szCs w:val="24"/>
        </w:rPr>
        <w:t>n</w:t>
      </w:r>
      <w:r w:rsidR="00AC0524">
        <w:rPr>
          <w:rFonts w:ascii="Arial" w:hAnsi="Arial" w:cs="Arial"/>
          <w:i/>
          <w:sz w:val="24"/>
          <w:szCs w:val="24"/>
        </w:rPr>
        <w:t>stallazione</w:t>
      </w:r>
      <w:r w:rsidR="00CE7548" w:rsidRPr="002E0A9E">
        <w:rPr>
          <w:rFonts w:ascii="Arial" w:hAnsi="Arial" w:cs="Arial"/>
          <w:i/>
          <w:sz w:val="24"/>
          <w:szCs w:val="24"/>
        </w:rPr>
        <w:t>, indicando, in particolare, il luogo di esecuzione</w:t>
      </w:r>
      <w:r w:rsidR="00AC0524">
        <w:rPr>
          <w:rFonts w:ascii="Arial" w:hAnsi="Arial" w:cs="Arial"/>
          <w:i/>
          <w:sz w:val="24"/>
          <w:szCs w:val="24"/>
        </w:rPr>
        <w:t>/consegna</w:t>
      </w:r>
      <w:r w:rsidR="00CE7548" w:rsidRPr="002E0A9E">
        <w:rPr>
          <w:rFonts w:ascii="Arial" w:hAnsi="Arial" w:cs="Arial"/>
          <w:i/>
          <w:sz w:val="24"/>
          <w:szCs w:val="24"/>
        </w:rPr>
        <w:t xml:space="preserve"> e le tempistiche</w:t>
      </w:r>
      <w:r w:rsidR="00960E4E">
        <w:rPr>
          <w:rFonts w:ascii="Arial" w:hAnsi="Arial" w:cs="Arial"/>
          <w:i/>
          <w:sz w:val="24"/>
          <w:szCs w:val="24"/>
        </w:rPr>
        <w:t>.</w:t>
      </w:r>
      <w:r w:rsidR="00D843BD">
        <w:rPr>
          <w:rFonts w:ascii="Arial" w:hAnsi="Arial" w:cs="Arial"/>
          <w:i/>
          <w:sz w:val="24"/>
          <w:szCs w:val="24"/>
        </w:rPr>
        <w:t>]</w:t>
      </w:r>
    </w:p>
    <w:p w14:paraId="5A828D88" w14:textId="7FF5F210" w:rsidR="00686E54" w:rsidRPr="00552F98" w:rsidRDefault="00686E54" w:rsidP="00DF794A">
      <w:pPr>
        <w:pStyle w:val="Titolo1"/>
        <w:spacing w:line="360" w:lineRule="auto"/>
        <w:jc w:val="both"/>
        <w:rPr>
          <w:rFonts w:ascii="Arial" w:hAnsi="Arial" w:cs="Arial"/>
          <w:b/>
          <w:color w:val="auto"/>
          <w:sz w:val="24"/>
          <w:szCs w:val="24"/>
        </w:rPr>
      </w:pPr>
      <w:bookmarkStart w:id="7" w:name="_Toc189643495"/>
      <w:r w:rsidRPr="00552F98">
        <w:rPr>
          <w:rFonts w:ascii="Arial" w:hAnsi="Arial" w:cs="Arial"/>
          <w:b/>
          <w:color w:val="auto"/>
          <w:sz w:val="24"/>
          <w:szCs w:val="24"/>
        </w:rPr>
        <w:t xml:space="preserve">Art. </w:t>
      </w:r>
      <w:r w:rsidR="00830D8B" w:rsidRPr="00552F98">
        <w:rPr>
          <w:rFonts w:ascii="Arial" w:hAnsi="Arial" w:cs="Arial"/>
          <w:b/>
          <w:color w:val="auto"/>
          <w:sz w:val="24"/>
          <w:szCs w:val="24"/>
        </w:rPr>
        <w:t>4</w:t>
      </w:r>
      <w:r w:rsidRPr="00552F98">
        <w:rPr>
          <w:rFonts w:ascii="Arial" w:hAnsi="Arial" w:cs="Arial"/>
          <w:b/>
          <w:color w:val="auto"/>
          <w:sz w:val="24"/>
          <w:szCs w:val="24"/>
        </w:rPr>
        <w:t xml:space="preserve"> </w:t>
      </w:r>
      <w:r w:rsidR="00CB7C5D" w:rsidRPr="00CB7C5D">
        <w:rPr>
          <w:rFonts w:ascii="Arial" w:hAnsi="Arial" w:cs="Arial"/>
          <w:b/>
          <w:color w:val="auto"/>
          <w:sz w:val="24"/>
          <w:szCs w:val="24"/>
        </w:rPr>
        <w:t>–</w:t>
      </w:r>
      <w:r w:rsidR="008F2AAE" w:rsidRPr="00552F98">
        <w:rPr>
          <w:rFonts w:ascii="Arial" w:hAnsi="Arial" w:cs="Arial"/>
          <w:b/>
          <w:color w:val="auto"/>
          <w:sz w:val="24"/>
          <w:szCs w:val="24"/>
        </w:rPr>
        <w:t xml:space="preserve"> </w:t>
      </w:r>
      <w:r w:rsidRPr="00552F98">
        <w:rPr>
          <w:rFonts w:ascii="Arial" w:hAnsi="Arial" w:cs="Arial"/>
          <w:b/>
          <w:color w:val="auto"/>
          <w:sz w:val="24"/>
          <w:szCs w:val="24"/>
        </w:rPr>
        <w:t>Importo dell’appalto</w:t>
      </w:r>
      <w:bookmarkEnd w:id="7"/>
      <w:r w:rsidRPr="00552F98">
        <w:rPr>
          <w:rFonts w:ascii="Arial" w:hAnsi="Arial" w:cs="Arial"/>
          <w:b/>
          <w:color w:val="auto"/>
          <w:sz w:val="24"/>
          <w:szCs w:val="24"/>
        </w:rPr>
        <w:t xml:space="preserve"> </w:t>
      </w:r>
    </w:p>
    <w:p w14:paraId="0903FB79" w14:textId="077663BA" w:rsidR="00884330" w:rsidRPr="00DF794A" w:rsidRDefault="00830D8B" w:rsidP="00DF794A">
      <w:pPr>
        <w:spacing w:line="360" w:lineRule="auto"/>
        <w:jc w:val="both"/>
        <w:rPr>
          <w:rFonts w:ascii="Arial" w:hAnsi="Arial" w:cs="Arial"/>
          <w:sz w:val="24"/>
          <w:szCs w:val="24"/>
        </w:rPr>
      </w:pPr>
      <w:r w:rsidRPr="00DF794A">
        <w:rPr>
          <w:rFonts w:ascii="Arial" w:hAnsi="Arial" w:cs="Arial"/>
          <w:sz w:val="24"/>
          <w:szCs w:val="24"/>
        </w:rPr>
        <w:t>L</w:t>
      </w:r>
      <w:r w:rsidR="00686E54" w:rsidRPr="00DF794A">
        <w:rPr>
          <w:rFonts w:ascii="Arial" w:hAnsi="Arial" w:cs="Arial"/>
          <w:sz w:val="24"/>
          <w:szCs w:val="24"/>
        </w:rPr>
        <w:t>’importo</w:t>
      </w:r>
      <w:r w:rsidRPr="00DF794A">
        <w:rPr>
          <w:rFonts w:ascii="Arial" w:hAnsi="Arial" w:cs="Arial"/>
          <w:sz w:val="24"/>
          <w:szCs w:val="24"/>
        </w:rPr>
        <w:t xml:space="preserve"> dell’appalto</w:t>
      </w:r>
      <w:r w:rsidR="00686E54" w:rsidRPr="00DF794A">
        <w:rPr>
          <w:rFonts w:ascii="Arial" w:hAnsi="Arial" w:cs="Arial"/>
          <w:sz w:val="24"/>
          <w:szCs w:val="24"/>
        </w:rPr>
        <w:t xml:space="preserve"> è pari a Euro</w:t>
      </w:r>
      <w:proofErr w:type="gramStart"/>
      <w:r w:rsidR="00AA30EC">
        <w:rPr>
          <w:rFonts w:ascii="Arial" w:hAnsi="Arial" w:cs="Arial"/>
          <w:sz w:val="24"/>
          <w:szCs w:val="24"/>
        </w:rPr>
        <w:t xml:space="preserve"> </w:t>
      </w:r>
      <w:r w:rsidR="00686E54" w:rsidRPr="00DF794A">
        <w:rPr>
          <w:rFonts w:ascii="Arial" w:hAnsi="Arial" w:cs="Arial"/>
          <w:sz w:val="24"/>
          <w:szCs w:val="24"/>
        </w:rPr>
        <w:t>….</w:t>
      </w:r>
      <w:proofErr w:type="gramEnd"/>
      <w:r w:rsidR="00686E54" w:rsidRPr="00DF794A">
        <w:rPr>
          <w:rFonts w:ascii="Arial" w:hAnsi="Arial" w:cs="Arial"/>
          <w:sz w:val="24"/>
          <w:szCs w:val="24"/>
        </w:rPr>
        <w:t xml:space="preserve">. </w:t>
      </w:r>
      <w:r w:rsidRPr="00DF794A">
        <w:rPr>
          <w:rFonts w:ascii="Arial" w:hAnsi="Arial" w:cs="Arial"/>
          <w:sz w:val="24"/>
          <w:szCs w:val="24"/>
        </w:rPr>
        <w:t>+</w:t>
      </w:r>
      <w:r w:rsidR="008F2AAE" w:rsidRPr="00DF794A">
        <w:rPr>
          <w:rFonts w:ascii="Arial" w:hAnsi="Arial" w:cs="Arial"/>
          <w:sz w:val="24"/>
          <w:szCs w:val="24"/>
        </w:rPr>
        <w:t xml:space="preserve"> </w:t>
      </w:r>
      <w:r w:rsidR="00686E54" w:rsidRPr="00DF794A">
        <w:rPr>
          <w:rFonts w:ascii="Arial" w:hAnsi="Arial" w:cs="Arial"/>
          <w:sz w:val="24"/>
          <w:szCs w:val="24"/>
        </w:rPr>
        <w:t>IVA</w:t>
      </w:r>
      <w:r w:rsidRPr="00DF794A">
        <w:rPr>
          <w:rFonts w:ascii="Arial" w:hAnsi="Arial" w:cs="Arial"/>
          <w:sz w:val="24"/>
          <w:szCs w:val="24"/>
        </w:rPr>
        <w:t xml:space="preserve">, comprensivo di </w:t>
      </w:r>
      <w:r w:rsidR="008F2AAE" w:rsidRPr="00DF794A">
        <w:rPr>
          <w:rFonts w:ascii="Arial" w:hAnsi="Arial" w:cs="Arial"/>
          <w:sz w:val="24"/>
          <w:szCs w:val="24"/>
        </w:rPr>
        <w:t>E</w:t>
      </w:r>
      <w:r w:rsidRPr="00DF794A">
        <w:rPr>
          <w:rFonts w:ascii="Arial" w:hAnsi="Arial" w:cs="Arial"/>
          <w:sz w:val="24"/>
          <w:szCs w:val="24"/>
        </w:rPr>
        <w:t>uro</w:t>
      </w:r>
      <w:proofErr w:type="gramStart"/>
      <w:r w:rsidR="008F2AAE" w:rsidRPr="00DF794A">
        <w:rPr>
          <w:rFonts w:ascii="Arial" w:hAnsi="Arial" w:cs="Arial"/>
          <w:sz w:val="24"/>
          <w:szCs w:val="24"/>
        </w:rPr>
        <w:t xml:space="preserve"> ….</w:t>
      </w:r>
      <w:proofErr w:type="gramEnd"/>
      <w:r w:rsidR="008F2AAE" w:rsidRPr="00DF794A">
        <w:rPr>
          <w:rFonts w:ascii="Arial" w:hAnsi="Arial" w:cs="Arial"/>
          <w:sz w:val="24"/>
          <w:szCs w:val="24"/>
        </w:rPr>
        <w:t xml:space="preserve">.+ IVA </w:t>
      </w:r>
      <w:r w:rsidRPr="00DF794A">
        <w:rPr>
          <w:rFonts w:ascii="Arial" w:hAnsi="Arial" w:cs="Arial"/>
          <w:sz w:val="24"/>
          <w:szCs w:val="24"/>
        </w:rPr>
        <w:t>per i costi della manodopera e</w:t>
      </w:r>
      <w:r w:rsidR="009D269A">
        <w:rPr>
          <w:rFonts w:ascii="Arial" w:hAnsi="Arial" w:cs="Arial"/>
          <w:sz w:val="24"/>
          <w:szCs w:val="24"/>
        </w:rPr>
        <w:t xml:space="preserve"> di</w:t>
      </w:r>
      <w:r w:rsidRPr="00DF794A">
        <w:rPr>
          <w:rFonts w:ascii="Arial" w:hAnsi="Arial" w:cs="Arial"/>
          <w:sz w:val="24"/>
          <w:szCs w:val="24"/>
        </w:rPr>
        <w:t xml:space="preserve"> </w:t>
      </w:r>
      <w:r w:rsidR="008F2AAE" w:rsidRPr="00DF794A">
        <w:rPr>
          <w:rFonts w:ascii="Arial" w:hAnsi="Arial" w:cs="Arial"/>
          <w:sz w:val="24"/>
          <w:szCs w:val="24"/>
        </w:rPr>
        <w:t>Euro</w:t>
      </w:r>
      <w:r w:rsidR="00FB3265">
        <w:rPr>
          <w:rFonts w:ascii="Arial" w:hAnsi="Arial" w:cs="Arial"/>
          <w:sz w:val="24"/>
          <w:szCs w:val="24"/>
        </w:rPr>
        <w:t xml:space="preserve"> </w:t>
      </w:r>
      <w:r w:rsidR="008F2AAE" w:rsidRPr="00DF794A">
        <w:rPr>
          <w:rFonts w:ascii="Arial" w:hAnsi="Arial" w:cs="Arial"/>
          <w:sz w:val="24"/>
          <w:szCs w:val="24"/>
        </w:rPr>
        <w:t>….. + IVA</w:t>
      </w:r>
      <w:r w:rsidRPr="00DF794A">
        <w:rPr>
          <w:rFonts w:ascii="Arial" w:hAnsi="Arial" w:cs="Arial"/>
          <w:sz w:val="24"/>
          <w:szCs w:val="24"/>
        </w:rPr>
        <w:t xml:space="preserve"> per oneri </w:t>
      </w:r>
      <w:r w:rsidR="008F2AAE" w:rsidRPr="00DF794A">
        <w:rPr>
          <w:rFonts w:ascii="Arial" w:hAnsi="Arial" w:cs="Arial"/>
          <w:sz w:val="24"/>
          <w:szCs w:val="24"/>
        </w:rPr>
        <w:t xml:space="preserve">per la </w:t>
      </w:r>
      <w:r w:rsidRPr="00DF794A">
        <w:rPr>
          <w:rFonts w:ascii="Arial" w:hAnsi="Arial" w:cs="Arial"/>
          <w:sz w:val="24"/>
          <w:szCs w:val="24"/>
        </w:rPr>
        <w:t>sicurezza.</w:t>
      </w:r>
    </w:p>
    <w:p w14:paraId="63172492" w14:textId="574B1AB4" w:rsidR="00686E54" w:rsidRPr="00DF794A" w:rsidRDefault="00AC0524" w:rsidP="00DF794A">
      <w:pPr>
        <w:spacing w:line="360" w:lineRule="auto"/>
        <w:jc w:val="both"/>
        <w:rPr>
          <w:rFonts w:ascii="Arial" w:hAnsi="Arial" w:cs="Arial"/>
          <w:sz w:val="24"/>
          <w:szCs w:val="24"/>
        </w:rPr>
      </w:pPr>
      <w:r w:rsidRPr="00AC0524">
        <w:rPr>
          <w:rFonts w:ascii="Arial" w:hAnsi="Arial" w:cs="Arial"/>
          <w:i/>
          <w:sz w:val="24"/>
          <w:szCs w:val="24"/>
        </w:rPr>
        <w:t>[</w:t>
      </w:r>
      <w:r w:rsidR="00830D8B" w:rsidRPr="00AC0524">
        <w:rPr>
          <w:rFonts w:ascii="Arial" w:hAnsi="Arial" w:cs="Arial"/>
          <w:i/>
          <w:sz w:val="24"/>
          <w:szCs w:val="24"/>
        </w:rPr>
        <w:t>Per i servizi di natura intellettuale e per forniture senza posa in opera</w:t>
      </w:r>
      <w:r w:rsidRPr="00AC0524">
        <w:rPr>
          <w:rFonts w:ascii="Arial" w:hAnsi="Arial" w:cs="Arial"/>
          <w:i/>
          <w:sz w:val="24"/>
          <w:szCs w:val="24"/>
        </w:rPr>
        <w:t>]</w:t>
      </w:r>
      <w:r w:rsidR="00830D8B" w:rsidRPr="00AC0524">
        <w:rPr>
          <w:rFonts w:ascii="Arial" w:hAnsi="Arial" w:cs="Arial"/>
          <w:i/>
          <w:sz w:val="24"/>
          <w:szCs w:val="24"/>
        </w:rPr>
        <w:t xml:space="preserve"> </w:t>
      </w:r>
      <w:r w:rsidRPr="00892A3D">
        <w:rPr>
          <w:rFonts w:ascii="Arial" w:hAnsi="Arial" w:cs="Arial"/>
          <w:sz w:val="24"/>
          <w:szCs w:val="24"/>
        </w:rPr>
        <w:t>L</w:t>
      </w:r>
      <w:r w:rsidR="00686E54" w:rsidRPr="00892A3D">
        <w:rPr>
          <w:rFonts w:ascii="Arial" w:hAnsi="Arial" w:cs="Arial"/>
          <w:sz w:val="24"/>
          <w:szCs w:val="24"/>
        </w:rPr>
        <w:t xml:space="preserve">’importo </w:t>
      </w:r>
      <w:r w:rsidR="00830D8B" w:rsidRPr="00892A3D">
        <w:rPr>
          <w:rFonts w:ascii="Arial" w:hAnsi="Arial" w:cs="Arial"/>
          <w:sz w:val="24"/>
          <w:szCs w:val="24"/>
        </w:rPr>
        <w:t xml:space="preserve">dell’appalto </w:t>
      </w:r>
      <w:r w:rsidR="00686E54" w:rsidRPr="00892A3D">
        <w:rPr>
          <w:rFonts w:ascii="Arial" w:hAnsi="Arial" w:cs="Arial"/>
          <w:sz w:val="24"/>
          <w:szCs w:val="24"/>
        </w:rPr>
        <w:t xml:space="preserve">posto a base di gara è pari a </w:t>
      </w:r>
      <w:proofErr w:type="gramStart"/>
      <w:r w:rsidR="008F2AAE" w:rsidRPr="00892A3D">
        <w:rPr>
          <w:rFonts w:ascii="Arial" w:hAnsi="Arial" w:cs="Arial"/>
          <w:sz w:val="24"/>
          <w:szCs w:val="24"/>
        </w:rPr>
        <w:t>Euro….</w:t>
      </w:r>
      <w:proofErr w:type="gramEnd"/>
      <w:r w:rsidR="008F2AAE" w:rsidRPr="00892A3D">
        <w:rPr>
          <w:rFonts w:ascii="Arial" w:hAnsi="Arial" w:cs="Arial"/>
          <w:sz w:val="24"/>
          <w:szCs w:val="24"/>
        </w:rPr>
        <w:t>. + IVA</w:t>
      </w:r>
      <w:r w:rsidR="009D269A" w:rsidRPr="00892A3D">
        <w:rPr>
          <w:rFonts w:ascii="Arial" w:hAnsi="Arial" w:cs="Arial"/>
          <w:sz w:val="24"/>
          <w:szCs w:val="24"/>
        </w:rPr>
        <w:t>,</w:t>
      </w:r>
      <w:r w:rsidR="008F2AAE" w:rsidRPr="00892A3D">
        <w:rPr>
          <w:rFonts w:ascii="Arial" w:hAnsi="Arial" w:cs="Arial"/>
          <w:sz w:val="24"/>
          <w:szCs w:val="24"/>
        </w:rPr>
        <w:t xml:space="preserve"> </w:t>
      </w:r>
      <w:r w:rsidR="00830D8B" w:rsidRPr="00892A3D">
        <w:rPr>
          <w:rFonts w:ascii="Arial" w:hAnsi="Arial" w:cs="Arial"/>
          <w:sz w:val="24"/>
          <w:szCs w:val="24"/>
        </w:rPr>
        <w:t>con</w:t>
      </w:r>
      <w:r w:rsidR="00686E54" w:rsidRPr="00892A3D">
        <w:rPr>
          <w:rFonts w:ascii="Arial" w:hAnsi="Arial" w:cs="Arial"/>
          <w:sz w:val="24"/>
          <w:szCs w:val="24"/>
        </w:rPr>
        <w:t xml:space="preserve"> oneri </w:t>
      </w:r>
      <w:r w:rsidR="00830D8B" w:rsidRPr="00892A3D">
        <w:rPr>
          <w:rFonts w:ascii="Arial" w:hAnsi="Arial" w:cs="Arial"/>
          <w:sz w:val="24"/>
          <w:szCs w:val="24"/>
        </w:rPr>
        <w:t xml:space="preserve">per la </w:t>
      </w:r>
      <w:r w:rsidR="00686E54" w:rsidRPr="00892A3D">
        <w:rPr>
          <w:rFonts w:ascii="Arial" w:hAnsi="Arial" w:cs="Arial"/>
          <w:sz w:val="24"/>
          <w:szCs w:val="24"/>
        </w:rPr>
        <w:t xml:space="preserve">sicurezza </w:t>
      </w:r>
      <w:r w:rsidR="00830D8B" w:rsidRPr="00892A3D">
        <w:rPr>
          <w:rFonts w:ascii="Arial" w:hAnsi="Arial" w:cs="Arial"/>
          <w:sz w:val="24"/>
          <w:szCs w:val="24"/>
        </w:rPr>
        <w:t>pari a zero</w:t>
      </w:r>
      <w:r w:rsidR="00830D8B" w:rsidRPr="00DF794A">
        <w:rPr>
          <w:rFonts w:ascii="Arial" w:hAnsi="Arial" w:cs="Arial"/>
          <w:sz w:val="24"/>
          <w:szCs w:val="24"/>
        </w:rPr>
        <w:t>.</w:t>
      </w:r>
    </w:p>
    <w:p w14:paraId="445B39F1" w14:textId="74A84394" w:rsidR="00F60B86" w:rsidRPr="00DF794A" w:rsidRDefault="00BC4E00" w:rsidP="00DF794A">
      <w:pPr>
        <w:spacing w:line="360" w:lineRule="auto"/>
        <w:jc w:val="both"/>
        <w:rPr>
          <w:rFonts w:ascii="Arial" w:hAnsi="Arial" w:cs="Arial"/>
          <w:i/>
          <w:sz w:val="24"/>
          <w:szCs w:val="24"/>
        </w:rPr>
      </w:pPr>
      <w:r>
        <w:rPr>
          <w:rFonts w:ascii="Arial" w:hAnsi="Arial" w:cs="Arial"/>
          <w:i/>
          <w:sz w:val="24"/>
          <w:szCs w:val="24"/>
        </w:rPr>
        <w:t>[</w:t>
      </w:r>
      <w:r w:rsidR="00017E50">
        <w:rPr>
          <w:rFonts w:ascii="Arial" w:hAnsi="Arial" w:cs="Arial"/>
          <w:i/>
          <w:sz w:val="24"/>
          <w:szCs w:val="24"/>
        </w:rPr>
        <w:t>I</w:t>
      </w:r>
      <w:r w:rsidR="00F60B86" w:rsidRPr="00DF794A">
        <w:rPr>
          <w:rFonts w:ascii="Arial" w:hAnsi="Arial" w:cs="Arial"/>
          <w:i/>
          <w:sz w:val="24"/>
          <w:szCs w:val="24"/>
        </w:rPr>
        <w:t>ndicare le modalità di determinazione dell’importo dell’appalto e dei costi della manodopera</w:t>
      </w:r>
      <w:r w:rsidR="00830D8B" w:rsidRPr="00DF794A">
        <w:rPr>
          <w:rFonts w:ascii="Arial" w:hAnsi="Arial" w:cs="Arial"/>
          <w:i/>
          <w:sz w:val="24"/>
          <w:szCs w:val="24"/>
        </w:rPr>
        <w:t xml:space="preserve"> nel presente capitolato o in altro documento separato.</w:t>
      </w:r>
      <w:r>
        <w:rPr>
          <w:rFonts w:ascii="Arial" w:hAnsi="Arial" w:cs="Arial"/>
          <w:i/>
          <w:sz w:val="24"/>
          <w:szCs w:val="24"/>
        </w:rPr>
        <w:t>]</w:t>
      </w:r>
    </w:p>
    <w:p w14:paraId="155320F9" w14:textId="69DA25D5" w:rsidR="00134E84" w:rsidRPr="00552F98" w:rsidRDefault="00134E84" w:rsidP="00DF794A">
      <w:pPr>
        <w:pStyle w:val="Titolo1"/>
        <w:spacing w:line="360" w:lineRule="auto"/>
        <w:jc w:val="both"/>
        <w:rPr>
          <w:rFonts w:ascii="Arial" w:hAnsi="Arial" w:cs="Arial"/>
          <w:b/>
          <w:color w:val="auto"/>
          <w:sz w:val="24"/>
          <w:szCs w:val="24"/>
        </w:rPr>
      </w:pPr>
      <w:bookmarkStart w:id="8" w:name="_Toc189643496"/>
      <w:r w:rsidRPr="00552F98">
        <w:rPr>
          <w:rFonts w:ascii="Arial" w:hAnsi="Arial" w:cs="Arial"/>
          <w:b/>
          <w:color w:val="auto"/>
          <w:sz w:val="24"/>
          <w:szCs w:val="24"/>
        </w:rPr>
        <w:t xml:space="preserve">Art. </w:t>
      </w:r>
      <w:r w:rsidR="00C43819">
        <w:rPr>
          <w:rFonts w:ascii="Arial" w:hAnsi="Arial" w:cs="Arial"/>
          <w:b/>
          <w:color w:val="auto"/>
          <w:sz w:val="24"/>
          <w:szCs w:val="24"/>
        </w:rPr>
        <w:t>5</w:t>
      </w:r>
      <w:r w:rsidRPr="00552F98">
        <w:rPr>
          <w:rFonts w:ascii="Arial" w:hAnsi="Arial" w:cs="Arial"/>
          <w:b/>
          <w:color w:val="auto"/>
          <w:sz w:val="24"/>
          <w:szCs w:val="24"/>
        </w:rPr>
        <w:t xml:space="preserve"> – Durata del servizio/termine di consegna della fornitura</w:t>
      </w:r>
      <w:bookmarkEnd w:id="8"/>
    </w:p>
    <w:p w14:paraId="3124B9AA" w14:textId="29A138AE" w:rsidR="00134E84" w:rsidRPr="00DF794A" w:rsidRDefault="00134E84" w:rsidP="00DF794A">
      <w:pPr>
        <w:spacing w:line="360" w:lineRule="auto"/>
        <w:jc w:val="both"/>
        <w:rPr>
          <w:rFonts w:ascii="Arial" w:hAnsi="Arial" w:cs="Arial"/>
          <w:sz w:val="24"/>
          <w:szCs w:val="24"/>
        </w:rPr>
      </w:pPr>
      <w:r w:rsidRPr="00DF794A">
        <w:rPr>
          <w:rFonts w:ascii="Arial" w:hAnsi="Arial" w:cs="Arial"/>
          <w:sz w:val="24"/>
          <w:szCs w:val="24"/>
        </w:rPr>
        <w:t>La durata del servizio è</w:t>
      </w:r>
      <w:r w:rsidR="002E0A9E">
        <w:rPr>
          <w:rFonts w:ascii="Arial" w:hAnsi="Arial" w:cs="Arial"/>
          <w:sz w:val="24"/>
          <w:szCs w:val="24"/>
        </w:rPr>
        <w:t xml:space="preserve"> </w:t>
      </w:r>
      <w:r w:rsidR="00AC0524">
        <w:rPr>
          <w:rFonts w:ascii="Arial" w:hAnsi="Arial" w:cs="Arial"/>
          <w:sz w:val="24"/>
          <w:szCs w:val="24"/>
        </w:rPr>
        <w:t xml:space="preserve">di </w:t>
      </w:r>
      <w:r w:rsidR="00AC0524">
        <w:rPr>
          <w:rFonts w:ascii="Arial" w:hAnsi="Arial" w:cs="Arial"/>
          <w:i/>
          <w:sz w:val="24"/>
          <w:szCs w:val="24"/>
        </w:rPr>
        <w:t>…….</w:t>
      </w:r>
      <w:r w:rsidRPr="002E0A9E">
        <w:rPr>
          <w:rFonts w:ascii="Arial" w:hAnsi="Arial" w:cs="Arial"/>
          <w:i/>
          <w:sz w:val="24"/>
          <w:szCs w:val="24"/>
        </w:rPr>
        <w:t xml:space="preserve"> </w:t>
      </w:r>
      <w:r w:rsidR="002E0A9E" w:rsidRPr="002E0A9E">
        <w:rPr>
          <w:rFonts w:ascii="Arial" w:hAnsi="Arial" w:cs="Arial"/>
          <w:sz w:val="24"/>
          <w:szCs w:val="24"/>
        </w:rPr>
        <w:t>a decorrere</w:t>
      </w:r>
      <w:r w:rsidR="002E0A9E">
        <w:rPr>
          <w:rFonts w:ascii="Arial" w:hAnsi="Arial" w:cs="Arial"/>
          <w:i/>
          <w:sz w:val="24"/>
          <w:szCs w:val="24"/>
        </w:rPr>
        <w:t xml:space="preserve"> </w:t>
      </w:r>
      <w:r w:rsidRPr="00DF794A">
        <w:rPr>
          <w:rFonts w:ascii="Arial" w:hAnsi="Arial" w:cs="Arial"/>
          <w:sz w:val="24"/>
          <w:szCs w:val="24"/>
        </w:rPr>
        <w:t>dalla data d</w:t>
      </w:r>
      <w:r w:rsidR="00AD4AB0">
        <w:rPr>
          <w:rFonts w:ascii="Arial" w:hAnsi="Arial" w:cs="Arial"/>
          <w:sz w:val="24"/>
          <w:szCs w:val="24"/>
        </w:rPr>
        <w:t>i</w:t>
      </w:r>
      <w:r w:rsidRPr="00DF794A">
        <w:rPr>
          <w:rFonts w:ascii="Arial" w:hAnsi="Arial" w:cs="Arial"/>
          <w:sz w:val="24"/>
          <w:szCs w:val="24"/>
        </w:rPr>
        <w:t xml:space="preserve"> stipula del contratto, ovvero, del verbale di esecuzione d’urgenza</w:t>
      </w:r>
      <w:r w:rsidR="00892A3D">
        <w:rPr>
          <w:rFonts w:ascii="Arial" w:hAnsi="Arial" w:cs="Arial"/>
          <w:sz w:val="24"/>
          <w:szCs w:val="24"/>
        </w:rPr>
        <w:t xml:space="preserve"> o del verbale di esecuzione prima della stipula del contratto per motivate ragioni.</w:t>
      </w:r>
    </w:p>
    <w:p w14:paraId="68F373FD" w14:textId="20A6BC92" w:rsidR="00134E84" w:rsidRPr="00AD4AB0" w:rsidRDefault="00AC0524" w:rsidP="00DF794A">
      <w:pPr>
        <w:spacing w:line="360" w:lineRule="auto"/>
        <w:jc w:val="both"/>
        <w:rPr>
          <w:rFonts w:ascii="Arial" w:hAnsi="Arial" w:cs="Arial"/>
          <w:i/>
          <w:sz w:val="24"/>
          <w:szCs w:val="24"/>
        </w:rPr>
      </w:pPr>
      <w:r>
        <w:rPr>
          <w:rFonts w:ascii="Arial" w:hAnsi="Arial" w:cs="Arial"/>
          <w:i/>
          <w:sz w:val="24"/>
          <w:szCs w:val="24"/>
        </w:rPr>
        <w:t>[</w:t>
      </w:r>
      <w:r w:rsidR="00134E84" w:rsidRPr="00AD4AB0">
        <w:rPr>
          <w:rFonts w:ascii="Arial" w:hAnsi="Arial" w:cs="Arial"/>
          <w:i/>
          <w:sz w:val="24"/>
          <w:szCs w:val="24"/>
        </w:rPr>
        <w:t>Oppure</w:t>
      </w:r>
      <w:r>
        <w:rPr>
          <w:rFonts w:ascii="Arial" w:hAnsi="Arial" w:cs="Arial"/>
          <w:i/>
          <w:sz w:val="24"/>
          <w:szCs w:val="24"/>
        </w:rPr>
        <w:t>]</w:t>
      </w:r>
    </w:p>
    <w:p w14:paraId="33DDED48" w14:textId="0D739300" w:rsidR="00A65854" w:rsidRDefault="00134E84" w:rsidP="00A65854">
      <w:pPr>
        <w:spacing w:line="360" w:lineRule="auto"/>
        <w:jc w:val="both"/>
        <w:rPr>
          <w:rFonts w:ascii="Arial" w:hAnsi="Arial" w:cs="Arial"/>
          <w:sz w:val="24"/>
          <w:szCs w:val="24"/>
        </w:rPr>
      </w:pPr>
      <w:r w:rsidRPr="008A2A49">
        <w:rPr>
          <w:rFonts w:ascii="Arial" w:hAnsi="Arial" w:cs="Arial"/>
          <w:sz w:val="24"/>
          <w:szCs w:val="24"/>
        </w:rPr>
        <w:t>Il termine di consegna della fornitura è fissato in</w:t>
      </w:r>
      <w:r w:rsidR="00AD4AB0" w:rsidRPr="008A2A49">
        <w:rPr>
          <w:rFonts w:ascii="Arial" w:hAnsi="Arial" w:cs="Arial"/>
          <w:sz w:val="24"/>
          <w:szCs w:val="24"/>
        </w:rPr>
        <w:t xml:space="preserve"> </w:t>
      </w:r>
      <w:r w:rsidR="00AC0524" w:rsidRPr="008A2A49">
        <w:rPr>
          <w:rFonts w:ascii="Arial" w:hAnsi="Arial" w:cs="Arial"/>
          <w:sz w:val="24"/>
          <w:szCs w:val="24"/>
        </w:rPr>
        <w:t xml:space="preserve">……. </w:t>
      </w:r>
      <w:r w:rsidRPr="008A2A49">
        <w:rPr>
          <w:rFonts w:ascii="Arial" w:hAnsi="Arial" w:cs="Arial"/>
          <w:sz w:val="24"/>
          <w:szCs w:val="24"/>
        </w:rPr>
        <w:t xml:space="preserve">a decorrere dalla data della stipula del contratto, ovvero, del verbale di esecuzione </w:t>
      </w:r>
      <w:r w:rsidR="006B6D45">
        <w:rPr>
          <w:rFonts w:ascii="Arial" w:hAnsi="Arial" w:cs="Arial"/>
          <w:sz w:val="24"/>
          <w:szCs w:val="24"/>
        </w:rPr>
        <w:t>anticipata</w:t>
      </w:r>
      <w:r w:rsidR="008A2A49" w:rsidRPr="008A2A49">
        <w:rPr>
          <w:rFonts w:ascii="Arial" w:hAnsi="Arial" w:cs="Arial"/>
          <w:sz w:val="24"/>
          <w:szCs w:val="24"/>
        </w:rPr>
        <w:t xml:space="preserve"> del contratto</w:t>
      </w:r>
      <w:r w:rsidR="006B6D45">
        <w:rPr>
          <w:rFonts w:ascii="Arial" w:hAnsi="Arial" w:cs="Arial"/>
          <w:sz w:val="24"/>
          <w:szCs w:val="24"/>
        </w:rPr>
        <w:t>.</w:t>
      </w:r>
      <w:r w:rsidR="008A2A49" w:rsidRPr="008A2A49">
        <w:rPr>
          <w:rFonts w:ascii="Arial" w:hAnsi="Arial" w:cs="Arial"/>
          <w:sz w:val="24"/>
          <w:szCs w:val="24"/>
        </w:rPr>
        <w:t xml:space="preserve"> </w:t>
      </w:r>
      <w:bookmarkStart w:id="9" w:name="_Toc189643497"/>
    </w:p>
    <w:p w14:paraId="769DE572" w14:textId="60DC67C5" w:rsidR="00AC0524" w:rsidRPr="00C43819" w:rsidRDefault="008F2AAE" w:rsidP="00A65854">
      <w:pPr>
        <w:spacing w:line="360" w:lineRule="auto"/>
        <w:jc w:val="both"/>
        <w:rPr>
          <w:rFonts w:ascii="Arial" w:hAnsi="Arial" w:cs="Arial"/>
          <w:b/>
          <w:i/>
          <w:sz w:val="24"/>
          <w:szCs w:val="24"/>
        </w:rPr>
      </w:pPr>
      <w:r w:rsidRPr="00552F98">
        <w:rPr>
          <w:rFonts w:ascii="Arial" w:hAnsi="Arial" w:cs="Arial"/>
          <w:b/>
          <w:sz w:val="24"/>
          <w:szCs w:val="24"/>
        </w:rPr>
        <w:t xml:space="preserve">Art </w:t>
      </w:r>
      <w:r w:rsidR="00C43819">
        <w:rPr>
          <w:rFonts w:ascii="Arial" w:hAnsi="Arial" w:cs="Arial"/>
          <w:b/>
          <w:sz w:val="24"/>
          <w:szCs w:val="24"/>
        </w:rPr>
        <w:t xml:space="preserve">6 </w:t>
      </w:r>
      <w:r w:rsidR="00CB7C5D" w:rsidRPr="00CB7C5D">
        <w:rPr>
          <w:rFonts w:ascii="Arial" w:hAnsi="Arial" w:cs="Arial"/>
          <w:b/>
          <w:sz w:val="24"/>
          <w:szCs w:val="24"/>
        </w:rPr>
        <w:t xml:space="preserve">– </w:t>
      </w:r>
      <w:r w:rsidRPr="00552F98">
        <w:rPr>
          <w:rFonts w:ascii="Arial" w:hAnsi="Arial" w:cs="Arial"/>
          <w:b/>
          <w:sz w:val="24"/>
          <w:szCs w:val="24"/>
        </w:rPr>
        <w:t>Contratto collettivo</w:t>
      </w:r>
      <w:r w:rsidR="00AC0524">
        <w:rPr>
          <w:rFonts w:ascii="Arial" w:hAnsi="Arial" w:cs="Arial"/>
          <w:b/>
          <w:sz w:val="24"/>
          <w:szCs w:val="24"/>
        </w:rPr>
        <w:t xml:space="preserve"> applica</w:t>
      </w:r>
      <w:r w:rsidR="00A3479E">
        <w:rPr>
          <w:rFonts w:ascii="Arial" w:hAnsi="Arial" w:cs="Arial"/>
          <w:b/>
          <w:sz w:val="24"/>
          <w:szCs w:val="24"/>
        </w:rPr>
        <w:t>bile</w:t>
      </w:r>
      <w:r w:rsidR="00DC6C94">
        <w:rPr>
          <w:rFonts w:ascii="Arial" w:hAnsi="Arial" w:cs="Arial"/>
          <w:b/>
          <w:sz w:val="24"/>
          <w:szCs w:val="24"/>
        </w:rPr>
        <w:t>/ contratti collettivi applica</w:t>
      </w:r>
      <w:r w:rsidR="00A3479E">
        <w:rPr>
          <w:rFonts w:ascii="Arial" w:hAnsi="Arial" w:cs="Arial"/>
          <w:b/>
          <w:sz w:val="24"/>
          <w:szCs w:val="24"/>
        </w:rPr>
        <w:t>bili</w:t>
      </w:r>
      <w:r w:rsidR="00DC6C94">
        <w:rPr>
          <w:rFonts w:ascii="Arial" w:hAnsi="Arial" w:cs="Arial"/>
          <w:b/>
          <w:sz w:val="24"/>
          <w:szCs w:val="24"/>
        </w:rPr>
        <w:t xml:space="preserve"> </w:t>
      </w:r>
      <w:r w:rsidR="00DC6C94" w:rsidRPr="00C43819">
        <w:rPr>
          <w:rFonts w:ascii="Arial" w:hAnsi="Arial" w:cs="Arial"/>
          <w:b/>
          <w:i/>
          <w:sz w:val="24"/>
          <w:szCs w:val="24"/>
        </w:rPr>
        <w:t>(in presenza di prestazioni secondarie se relative ad attività differenti da quella prevalente e si riferiscono, per una soglia</w:t>
      </w:r>
      <w:r w:rsidR="00AC0CC7" w:rsidRPr="00C43819">
        <w:rPr>
          <w:rFonts w:ascii="Arial" w:hAnsi="Arial" w:cs="Arial"/>
          <w:b/>
          <w:i/>
          <w:sz w:val="24"/>
          <w:szCs w:val="24"/>
        </w:rPr>
        <w:t xml:space="preserve"> pari o superiore al 30%, alla stessa categoria omogenea di attività)</w:t>
      </w:r>
      <w:bookmarkEnd w:id="9"/>
    </w:p>
    <w:p w14:paraId="746B4E49" w14:textId="6D068315" w:rsidR="008F2AAE" w:rsidRPr="00AC0524" w:rsidRDefault="00CC4085" w:rsidP="00DF794A">
      <w:pPr>
        <w:spacing w:line="360" w:lineRule="auto"/>
        <w:jc w:val="both"/>
        <w:rPr>
          <w:rFonts w:ascii="Arial" w:hAnsi="Arial" w:cs="Arial"/>
          <w:i/>
          <w:sz w:val="24"/>
          <w:szCs w:val="24"/>
        </w:rPr>
      </w:pPr>
      <w:r>
        <w:rPr>
          <w:rFonts w:ascii="Arial" w:hAnsi="Arial" w:cs="Arial"/>
          <w:i/>
          <w:sz w:val="24"/>
          <w:szCs w:val="24"/>
        </w:rPr>
        <w:lastRenderedPageBreak/>
        <w:t>[</w:t>
      </w:r>
      <w:r w:rsidR="008F2AAE" w:rsidRPr="00AC0524">
        <w:rPr>
          <w:rFonts w:ascii="Arial" w:hAnsi="Arial" w:cs="Arial"/>
          <w:i/>
          <w:sz w:val="24"/>
          <w:szCs w:val="24"/>
        </w:rPr>
        <w:t xml:space="preserve">Per i servizi di natura </w:t>
      </w:r>
      <w:r w:rsidR="00ED41A5" w:rsidRPr="00AC0524">
        <w:rPr>
          <w:rFonts w:ascii="Arial" w:hAnsi="Arial" w:cs="Arial"/>
          <w:i/>
          <w:sz w:val="24"/>
          <w:szCs w:val="24"/>
        </w:rPr>
        <w:t xml:space="preserve">non </w:t>
      </w:r>
      <w:r w:rsidR="008F2AAE" w:rsidRPr="00AC0524">
        <w:rPr>
          <w:rFonts w:ascii="Arial" w:hAnsi="Arial" w:cs="Arial"/>
          <w:i/>
          <w:sz w:val="24"/>
          <w:szCs w:val="24"/>
        </w:rPr>
        <w:t>in</w:t>
      </w:r>
      <w:r w:rsidR="00ED41A5" w:rsidRPr="00AC0524">
        <w:rPr>
          <w:rFonts w:ascii="Arial" w:hAnsi="Arial" w:cs="Arial"/>
          <w:i/>
          <w:sz w:val="24"/>
          <w:szCs w:val="24"/>
        </w:rPr>
        <w:t xml:space="preserve">tellettuale </w:t>
      </w:r>
      <w:r w:rsidR="008F2AAE" w:rsidRPr="00AC0524">
        <w:rPr>
          <w:rFonts w:ascii="Arial" w:hAnsi="Arial" w:cs="Arial"/>
          <w:i/>
          <w:sz w:val="24"/>
          <w:szCs w:val="24"/>
        </w:rPr>
        <w:t>e per fornitur</w:t>
      </w:r>
      <w:r w:rsidR="00AC0524" w:rsidRPr="00AC0524">
        <w:rPr>
          <w:rFonts w:ascii="Arial" w:hAnsi="Arial" w:cs="Arial"/>
          <w:i/>
          <w:sz w:val="24"/>
          <w:szCs w:val="24"/>
        </w:rPr>
        <w:t>e</w:t>
      </w:r>
      <w:r w:rsidR="008F2AAE" w:rsidRPr="00AC0524">
        <w:rPr>
          <w:rFonts w:ascii="Arial" w:hAnsi="Arial" w:cs="Arial"/>
          <w:i/>
          <w:sz w:val="24"/>
          <w:szCs w:val="24"/>
        </w:rPr>
        <w:t xml:space="preserve"> con posa in opera ai sensi dell’art</w:t>
      </w:r>
      <w:r w:rsidR="00ED41A5" w:rsidRPr="00AC0524">
        <w:rPr>
          <w:rFonts w:ascii="Arial" w:hAnsi="Arial" w:cs="Arial"/>
          <w:i/>
          <w:sz w:val="24"/>
          <w:szCs w:val="24"/>
        </w:rPr>
        <w:t xml:space="preserve">. </w:t>
      </w:r>
      <w:r w:rsidR="008F2AAE" w:rsidRPr="00AC0524">
        <w:rPr>
          <w:rFonts w:ascii="Arial" w:hAnsi="Arial" w:cs="Arial"/>
          <w:i/>
          <w:sz w:val="24"/>
          <w:szCs w:val="24"/>
        </w:rPr>
        <w:t xml:space="preserve">11 del </w:t>
      </w:r>
      <w:r w:rsidR="00D12297" w:rsidRPr="00AC0524">
        <w:rPr>
          <w:rFonts w:ascii="Arial" w:hAnsi="Arial" w:cs="Arial"/>
          <w:i/>
          <w:sz w:val="24"/>
          <w:szCs w:val="24"/>
        </w:rPr>
        <w:t>Codice</w:t>
      </w:r>
      <w:r>
        <w:rPr>
          <w:rFonts w:ascii="Arial" w:hAnsi="Arial" w:cs="Arial"/>
          <w:i/>
          <w:sz w:val="24"/>
          <w:szCs w:val="24"/>
        </w:rPr>
        <w:t>]</w:t>
      </w:r>
      <w:r w:rsidR="00D12297" w:rsidRPr="00AC0524">
        <w:rPr>
          <w:rFonts w:ascii="Arial" w:hAnsi="Arial" w:cs="Arial"/>
          <w:i/>
          <w:sz w:val="24"/>
          <w:szCs w:val="24"/>
        </w:rPr>
        <w:t xml:space="preserve"> </w:t>
      </w:r>
      <w:r>
        <w:rPr>
          <w:rFonts w:ascii="Arial" w:hAnsi="Arial" w:cs="Arial"/>
          <w:sz w:val="24"/>
          <w:szCs w:val="24"/>
        </w:rPr>
        <w:t>I</w:t>
      </w:r>
      <w:r w:rsidR="008A1D94" w:rsidRPr="00892A3D">
        <w:rPr>
          <w:rFonts w:ascii="Arial" w:hAnsi="Arial" w:cs="Arial"/>
          <w:sz w:val="24"/>
          <w:szCs w:val="24"/>
        </w:rPr>
        <w:t xml:space="preserve">l </w:t>
      </w:r>
      <w:r w:rsidR="008F2AAE" w:rsidRPr="00892A3D">
        <w:rPr>
          <w:rFonts w:ascii="Arial" w:hAnsi="Arial" w:cs="Arial"/>
          <w:sz w:val="24"/>
          <w:szCs w:val="24"/>
        </w:rPr>
        <w:t>contratto collettivo nazionale e territoriale applica</w:t>
      </w:r>
      <w:r w:rsidR="00A3479E">
        <w:rPr>
          <w:rFonts w:ascii="Arial" w:hAnsi="Arial" w:cs="Arial"/>
          <w:sz w:val="24"/>
          <w:szCs w:val="24"/>
        </w:rPr>
        <w:t>bile al personale dipendente impiegato nell’appalto</w:t>
      </w:r>
      <w:r w:rsidR="008A1D94" w:rsidRPr="00892A3D">
        <w:rPr>
          <w:rFonts w:ascii="Arial" w:hAnsi="Arial" w:cs="Arial"/>
          <w:sz w:val="24"/>
          <w:szCs w:val="24"/>
        </w:rPr>
        <w:t xml:space="preserve"> è</w:t>
      </w:r>
      <w:r w:rsidR="008F2AAE" w:rsidRPr="00892A3D">
        <w:rPr>
          <w:rFonts w:ascii="Arial" w:hAnsi="Arial" w:cs="Arial"/>
          <w:sz w:val="24"/>
          <w:szCs w:val="24"/>
        </w:rPr>
        <w:t xml:space="preserve"> </w:t>
      </w:r>
      <w:proofErr w:type="gramStart"/>
      <w:r w:rsidR="008F2AAE" w:rsidRPr="00892A3D">
        <w:rPr>
          <w:rFonts w:ascii="Arial" w:hAnsi="Arial" w:cs="Arial"/>
          <w:sz w:val="24"/>
          <w:szCs w:val="24"/>
        </w:rPr>
        <w:t>il</w:t>
      </w:r>
      <w:r w:rsidR="00892A3D">
        <w:rPr>
          <w:rFonts w:ascii="Arial" w:hAnsi="Arial" w:cs="Arial"/>
          <w:sz w:val="24"/>
          <w:szCs w:val="24"/>
        </w:rPr>
        <w:t>….</w:t>
      </w:r>
      <w:proofErr w:type="gramEnd"/>
      <w:r w:rsidR="002B17A1">
        <w:rPr>
          <w:rFonts w:ascii="Arial" w:hAnsi="Arial" w:cs="Arial"/>
          <w:sz w:val="24"/>
          <w:szCs w:val="24"/>
        </w:rPr>
        <w:t>con il codice CNEL…..</w:t>
      </w:r>
      <w:r w:rsidR="00AC0CC7">
        <w:rPr>
          <w:rFonts w:ascii="Arial" w:hAnsi="Arial" w:cs="Arial"/>
          <w:sz w:val="24"/>
          <w:szCs w:val="24"/>
        </w:rPr>
        <w:t>codice ATECO…..</w:t>
      </w:r>
    </w:p>
    <w:p w14:paraId="53A739C2" w14:textId="0C80B87E" w:rsidR="008F2AAE" w:rsidRDefault="00CD0194" w:rsidP="00DF794A">
      <w:pPr>
        <w:spacing w:line="360" w:lineRule="auto"/>
        <w:jc w:val="both"/>
        <w:rPr>
          <w:rFonts w:ascii="Arial" w:hAnsi="Arial" w:cs="Arial"/>
          <w:i/>
          <w:sz w:val="24"/>
          <w:szCs w:val="24"/>
        </w:rPr>
      </w:pPr>
      <w:r>
        <w:rPr>
          <w:rFonts w:ascii="Arial" w:hAnsi="Arial" w:cs="Arial"/>
          <w:i/>
          <w:sz w:val="24"/>
          <w:szCs w:val="24"/>
        </w:rPr>
        <w:t>P</w:t>
      </w:r>
      <w:r w:rsidR="008F2AAE" w:rsidRPr="00DF794A">
        <w:rPr>
          <w:rFonts w:ascii="Arial" w:hAnsi="Arial" w:cs="Arial"/>
          <w:i/>
          <w:sz w:val="24"/>
          <w:szCs w:val="24"/>
        </w:rPr>
        <w:t xml:space="preserve">er l’individuazione dei CCNL </w:t>
      </w:r>
      <w:r w:rsidR="00725D4E">
        <w:rPr>
          <w:rFonts w:ascii="Arial" w:hAnsi="Arial" w:cs="Arial"/>
          <w:i/>
          <w:sz w:val="24"/>
          <w:szCs w:val="24"/>
        </w:rPr>
        <w:t>verificare l’Allegato I.01 del Codice.</w:t>
      </w:r>
    </w:p>
    <w:p w14:paraId="53CF3E62" w14:textId="719E2E46" w:rsidR="00ED41A5" w:rsidRPr="00552F98" w:rsidRDefault="00ED41A5" w:rsidP="00DF794A">
      <w:pPr>
        <w:pStyle w:val="Titolo1"/>
        <w:spacing w:line="360" w:lineRule="auto"/>
        <w:jc w:val="both"/>
        <w:rPr>
          <w:rFonts w:ascii="Arial" w:hAnsi="Arial" w:cs="Arial"/>
          <w:b/>
          <w:color w:val="auto"/>
          <w:sz w:val="24"/>
          <w:szCs w:val="24"/>
        </w:rPr>
      </w:pPr>
      <w:bookmarkStart w:id="10" w:name="_Toc189643498"/>
      <w:bookmarkStart w:id="11" w:name="_Hlk150956512"/>
      <w:r w:rsidRPr="00552F98">
        <w:rPr>
          <w:rFonts w:ascii="Arial" w:hAnsi="Arial" w:cs="Arial"/>
          <w:b/>
          <w:color w:val="auto"/>
          <w:sz w:val="24"/>
          <w:szCs w:val="24"/>
        </w:rPr>
        <w:t xml:space="preserve">Art. </w:t>
      </w:r>
      <w:r w:rsidR="00C43819">
        <w:rPr>
          <w:rFonts w:ascii="Arial" w:hAnsi="Arial" w:cs="Arial"/>
          <w:b/>
          <w:color w:val="auto"/>
          <w:sz w:val="24"/>
          <w:szCs w:val="24"/>
        </w:rPr>
        <w:t>7</w:t>
      </w:r>
      <w:r w:rsidRPr="00552F98">
        <w:rPr>
          <w:rFonts w:ascii="Arial" w:hAnsi="Arial" w:cs="Arial"/>
          <w:b/>
          <w:color w:val="auto"/>
          <w:sz w:val="24"/>
          <w:szCs w:val="24"/>
        </w:rPr>
        <w:t xml:space="preserve"> – Controllo tecnico</w:t>
      </w:r>
      <w:r w:rsidR="008A1D94">
        <w:rPr>
          <w:rFonts w:ascii="Arial" w:hAnsi="Arial" w:cs="Arial"/>
          <w:b/>
          <w:color w:val="auto"/>
          <w:sz w:val="24"/>
          <w:szCs w:val="24"/>
        </w:rPr>
        <w:t xml:space="preserve"> </w:t>
      </w:r>
      <w:r w:rsidR="00017E50">
        <w:rPr>
          <w:rFonts w:ascii="Arial" w:hAnsi="Arial" w:cs="Arial"/>
          <w:b/>
          <w:color w:val="auto"/>
          <w:sz w:val="24"/>
          <w:szCs w:val="24"/>
        </w:rPr>
        <w:t>–</w:t>
      </w:r>
      <w:r w:rsidRPr="00552F98">
        <w:rPr>
          <w:rFonts w:ascii="Arial" w:hAnsi="Arial" w:cs="Arial"/>
          <w:b/>
          <w:color w:val="auto"/>
          <w:sz w:val="24"/>
          <w:szCs w:val="24"/>
        </w:rPr>
        <w:t xml:space="preserve"> contabile</w:t>
      </w:r>
      <w:bookmarkEnd w:id="10"/>
      <w:r w:rsidRPr="00552F98">
        <w:rPr>
          <w:rFonts w:ascii="Arial" w:hAnsi="Arial" w:cs="Arial"/>
          <w:b/>
          <w:color w:val="auto"/>
          <w:sz w:val="24"/>
          <w:szCs w:val="24"/>
        </w:rPr>
        <w:t xml:space="preserve"> </w:t>
      </w:r>
    </w:p>
    <w:p w14:paraId="3029ADA7" w14:textId="4BB0A178"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attività di coordinamento, direzione e controllo tecnico</w:t>
      </w:r>
      <w:r w:rsidR="008A1D94">
        <w:rPr>
          <w:rFonts w:ascii="Arial" w:hAnsi="Arial" w:cs="Arial"/>
          <w:sz w:val="24"/>
          <w:szCs w:val="24"/>
        </w:rPr>
        <w:t xml:space="preserve"> - </w:t>
      </w:r>
      <w:r w:rsidRPr="00DF794A">
        <w:rPr>
          <w:rFonts w:ascii="Arial" w:hAnsi="Arial" w:cs="Arial"/>
          <w:sz w:val="24"/>
          <w:szCs w:val="24"/>
        </w:rPr>
        <w:t xml:space="preserve">contabile dell’esecuzione del contratto sono svolte dal Direttore dell’esecuzione del </w:t>
      </w:r>
      <w:r w:rsidR="00A540AD">
        <w:rPr>
          <w:rFonts w:ascii="Arial" w:hAnsi="Arial" w:cs="Arial"/>
          <w:sz w:val="24"/>
          <w:szCs w:val="24"/>
        </w:rPr>
        <w:t>c</w:t>
      </w:r>
      <w:r w:rsidRPr="00DF794A">
        <w:rPr>
          <w:rFonts w:ascii="Arial" w:hAnsi="Arial" w:cs="Arial"/>
          <w:sz w:val="24"/>
          <w:szCs w:val="24"/>
        </w:rPr>
        <w:t xml:space="preserve">ontratto </w:t>
      </w:r>
      <w:r w:rsidR="00A540AD" w:rsidRPr="00980A57">
        <w:rPr>
          <w:rFonts w:ascii="Arial" w:hAnsi="Arial" w:cs="Arial"/>
          <w:i/>
          <w:sz w:val="24"/>
          <w:szCs w:val="24"/>
        </w:rPr>
        <w:t>[</w:t>
      </w:r>
      <w:r w:rsidRPr="00980A57">
        <w:rPr>
          <w:rFonts w:ascii="Arial" w:hAnsi="Arial" w:cs="Arial"/>
          <w:i/>
          <w:sz w:val="24"/>
          <w:szCs w:val="24"/>
        </w:rPr>
        <w:t>se</w:t>
      </w:r>
      <w:r w:rsidR="00782D04" w:rsidRPr="00980A57">
        <w:rPr>
          <w:rFonts w:ascii="Arial" w:hAnsi="Arial" w:cs="Arial"/>
          <w:i/>
          <w:sz w:val="24"/>
          <w:szCs w:val="24"/>
        </w:rPr>
        <w:t xml:space="preserve"> </w:t>
      </w:r>
      <w:proofErr w:type="gramStart"/>
      <w:r w:rsidRPr="00980A57">
        <w:rPr>
          <w:rFonts w:ascii="Arial" w:hAnsi="Arial" w:cs="Arial"/>
          <w:i/>
          <w:sz w:val="24"/>
          <w:szCs w:val="24"/>
        </w:rPr>
        <w:t>nominato</w:t>
      </w:r>
      <w:r w:rsidR="00A540AD" w:rsidRPr="00980A57">
        <w:rPr>
          <w:rFonts w:ascii="Arial" w:hAnsi="Arial" w:cs="Arial"/>
          <w:i/>
          <w:sz w:val="24"/>
          <w:szCs w:val="24"/>
        </w:rPr>
        <w:t>]</w:t>
      </w:r>
      <w:r w:rsidRPr="00980A57">
        <w:rPr>
          <w:rFonts w:ascii="Arial" w:hAnsi="Arial" w:cs="Arial"/>
          <w:i/>
          <w:sz w:val="24"/>
          <w:szCs w:val="24"/>
        </w:rPr>
        <w:t>/</w:t>
      </w:r>
      <w:proofErr w:type="gramEnd"/>
      <w:r w:rsidRPr="00980A57">
        <w:rPr>
          <w:rFonts w:ascii="Arial" w:hAnsi="Arial" w:cs="Arial"/>
          <w:i/>
          <w:sz w:val="24"/>
          <w:szCs w:val="24"/>
        </w:rPr>
        <w:t xml:space="preserve"> </w:t>
      </w:r>
      <w:r w:rsidRPr="00DF794A">
        <w:rPr>
          <w:rFonts w:ascii="Arial" w:hAnsi="Arial" w:cs="Arial"/>
          <w:sz w:val="24"/>
          <w:szCs w:val="24"/>
        </w:rPr>
        <w:t>RUP  che ne verifica il regolare andamento.</w:t>
      </w:r>
    </w:p>
    <w:p w14:paraId="445F3BE2" w14:textId="095BE1BB" w:rsidR="00ED41A5" w:rsidRPr="00552F98" w:rsidRDefault="00ED41A5" w:rsidP="00DF794A">
      <w:pPr>
        <w:pStyle w:val="Titolo1"/>
        <w:spacing w:line="360" w:lineRule="auto"/>
        <w:jc w:val="both"/>
        <w:rPr>
          <w:rFonts w:ascii="Arial" w:hAnsi="Arial" w:cs="Arial"/>
          <w:b/>
          <w:color w:val="auto"/>
          <w:sz w:val="24"/>
          <w:szCs w:val="24"/>
        </w:rPr>
      </w:pPr>
      <w:bookmarkStart w:id="12" w:name="_Toc189643499"/>
      <w:bookmarkStart w:id="13" w:name="_Hlk150955744"/>
      <w:bookmarkEnd w:id="11"/>
      <w:r w:rsidRPr="00552F98">
        <w:rPr>
          <w:rFonts w:ascii="Arial" w:hAnsi="Arial" w:cs="Arial"/>
          <w:b/>
          <w:color w:val="auto"/>
          <w:sz w:val="24"/>
          <w:szCs w:val="24"/>
        </w:rPr>
        <w:t xml:space="preserve">Art. </w:t>
      </w:r>
      <w:r w:rsidR="00C43819">
        <w:rPr>
          <w:rFonts w:ascii="Arial" w:hAnsi="Arial" w:cs="Arial"/>
          <w:b/>
          <w:color w:val="auto"/>
          <w:sz w:val="24"/>
          <w:szCs w:val="24"/>
        </w:rPr>
        <w:t>8</w:t>
      </w:r>
      <w:r w:rsidR="0025642A">
        <w:rPr>
          <w:rFonts w:ascii="Arial" w:hAnsi="Arial" w:cs="Arial"/>
          <w:b/>
          <w:color w:val="auto"/>
          <w:sz w:val="24"/>
          <w:szCs w:val="24"/>
        </w:rPr>
        <w:t xml:space="preserve"> </w:t>
      </w:r>
      <w:r w:rsidRPr="00552F98">
        <w:rPr>
          <w:rFonts w:ascii="Arial" w:hAnsi="Arial" w:cs="Arial"/>
          <w:b/>
          <w:color w:val="auto"/>
          <w:sz w:val="24"/>
          <w:szCs w:val="24"/>
        </w:rPr>
        <w:t>– Garanzia definitiva e polizza di responsabilità civile</w:t>
      </w:r>
      <w:bookmarkEnd w:id="12"/>
      <w:r w:rsidRPr="00552F98">
        <w:rPr>
          <w:rFonts w:ascii="Arial" w:hAnsi="Arial" w:cs="Arial"/>
          <w:b/>
          <w:color w:val="auto"/>
          <w:sz w:val="24"/>
          <w:szCs w:val="24"/>
        </w:rPr>
        <w:t xml:space="preserve"> </w:t>
      </w:r>
    </w:p>
    <w:p w14:paraId="14DDF39E" w14:textId="05587E94" w:rsidR="00E446C8" w:rsidRPr="00CC4085" w:rsidRDefault="00ED41A5" w:rsidP="00DF794A">
      <w:pPr>
        <w:spacing w:line="360" w:lineRule="auto"/>
        <w:jc w:val="both"/>
        <w:rPr>
          <w:rFonts w:ascii="Arial" w:hAnsi="Arial" w:cs="Arial"/>
          <w:sz w:val="24"/>
          <w:szCs w:val="24"/>
        </w:rPr>
      </w:pPr>
      <w:bookmarkStart w:id="14" w:name="_Hlk182476345"/>
      <w:bookmarkStart w:id="15" w:name="_Hlk182475537"/>
      <w:r w:rsidRPr="00DF794A">
        <w:rPr>
          <w:rFonts w:ascii="Arial" w:hAnsi="Arial" w:cs="Arial"/>
          <w:sz w:val="24"/>
          <w:szCs w:val="24"/>
        </w:rPr>
        <w:t>Prima della s</w:t>
      </w:r>
      <w:r w:rsidR="008C6532">
        <w:rPr>
          <w:rFonts w:ascii="Arial" w:hAnsi="Arial" w:cs="Arial"/>
          <w:sz w:val="24"/>
          <w:szCs w:val="24"/>
        </w:rPr>
        <w:t>ottoscrizione</w:t>
      </w:r>
      <w:r w:rsidRPr="00DF794A">
        <w:rPr>
          <w:rFonts w:ascii="Arial" w:hAnsi="Arial" w:cs="Arial"/>
          <w:sz w:val="24"/>
          <w:szCs w:val="24"/>
        </w:rPr>
        <w:t xml:space="preserve"> del contratto </w:t>
      </w:r>
      <w:r w:rsidR="00892A3D" w:rsidRPr="00892A3D">
        <w:rPr>
          <w:rFonts w:ascii="Arial" w:hAnsi="Arial" w:cs="Arial"/>
          <w:sz w:val="24"/>
          <w:szCs w:val="24"/>
        </w:rPr>
        <w:t>o del verbale di esecuzione</w:t>
      </w:r>
      <w:r w:rsidR="00B03D65">
        <w:rPr>
          <w:rFonts w:ascii="Arial" w:hAnsi="Arial" w:cs="Arial"/>
          <w:sz w:val="24"/>
          <w:szCs w:val="24"/>
        </w:rPr>
        <w:t xml:space="preserve"> </w:t>
      </w:r>
      <w:r w:rsidR="00490BD3">
        <w:rPr>
          <w:rFonts w:ascii="Arial" w:hAnsi="Arial" w:cs="Arial"/>
          <w:sz w:val="24"/>
          <w:szCs w:val="24"/>
        </w:rPr>
        <w:t xml:space="preserve">anticipata </w:t>
      </w:r>
      <w:r w:rsidR="00892A3D" w:rsidRPr="00892A3D">
        <w:rPr>
          <w:rFonts w:ascii="Arial" w:hAnsi="Arial" w:cs="Arial"/>
          <w:sz w:val="24"/>
          <w:szCs w:val="24"/>
        </w:rPr>
        <w:t>del contratto</w:t>
      </w:r>
      <w:r w:rsidR="00985FFD">
        <w:rPr>
          <w:rFonts w:ascii="Arial" w:hAnsi="Arial" w:cs="Arial"/>
          <w:sz w:val="24"/>
          <w:szCs w:val="24"/>
        </w:rPr>
        <w:t xml:space="preserve">, </w:t>
      </w:r>
      <w:bookmarkEnd w:id="14"/>
      <w:r w:rsidRPr="00DF794A">
        <w:rPr>
          <w:rFonts w:ascii="Arial" w:hAnsi="Arial" w:cs="Arial"/>
          <w:sz w:val="24"/>
          <w:szCs w:val="24"/>
        </w:rPr>
        <w:t>l’</w:t>
      </w:r>
      <w:r w:rsidR="00AE227F">
        <w:rPr>
          <w:rFonts w:ascii="Arial" w:hAnsi="Arial" w:cs="Arial"/>
          <w:sz w:val="24"/>
          <w:szCs w:val="24"/>
        </w:rPr>
        <w:t>affidatario</w:t>
      </w:r>
      <w:r w:rsidRPr="00DF794A">
        <w:rPr>
          <w:rFonts w:ascii="Arial" w:hAnsi="Arial" w:cs="Arial"/>
          <w:sz w:val="24"/>
          <w:szCs w:val="24"/>
        </w:rPr>
        <w:t xml:space="preserve"> deve costituire, ai sensi dell’art. </w:t>
      </w:r>
      <w:r w:rsidR="00231534">
        <w:rPr>
          <w:rFonts w:ascii="Arial" w:hAnsi="Arial" w:cs="Arial"/>
          <w:sz w:val="24"/>
          <w:szCs w:val="24"/>
        </w:rPr>
        <w:t xml:space="preserve">53 </w:t>
      </w:r>
      <w:r w:rsidRPr="00DF794A">
        <w:rPr>
          <w:rFonts w:ascii="Arial" w:hAnsi="Arial" w:cs="Arial"/>
          <w:sz w:val="24"/>
          <w:szCs w:val="24"/>
        </w:rPr>
        <w:t>del</w:t>
      </w:r>
      <w:r w:rsidR="00E446C8" w:rsidRPr="00DF794A">
        <w:rPr>
          <w:rFonts w:ascii="Arial" w:hAnsi="Arial" w:cs="Arial"/>
          <w:sz w:val="24"/>
          <w:szCs w:val="24"/>
        </w:rPr>
        <w:t xml:space="preserve"> Codice</w:t>
      </w:r>
      <w:r w:rsidRPr="00DF794A">
        <w:rPr>
          <w:rFonts w:ascii="Arial" w:hAnsi="Arial" w:cs="Arial"/>
          <w:sz w:val="24"/>
          <w:szCs w:val="24"/>
        </w:rPr>
        <w:t>, una “garanzia definitiva” a sua scelta sotto forma di cauzione o fideiussione con le modalità previste dall'articolo 106</w:t>
      </w:r>
      <w:r w:rsidR="004D3C8C">
        <w:rPr>
          <w:rFonts w:ascii="Arial" w:hAnsi="Arial" w:cs="Arial"/>
          <w:sz w:val="24"/>
          <w:szCs w:val="24"/>
        </w:rPr>
        <w:t xml:space="preserve"> del Codice</w:t>
      </w:r>
      <w:bookmarkEnd w:id="15"/>
      <w:r w:rsidR="00231534">
        <w:rPr>
          <w:rFonts w:ascii="Arial" w:hAnsi="Arial" w:cs="Arial"/>
          <w:sz w:val="24"/>
          <w:szCs w:val="24"/>
        </w:rPr>
        <w:t xml:space="preserve">, nella </w:t>
      </w:r>
      <w:r w:rsidR="00E446C8" w:rsidRPr="00CC4085">
        <w:rPr>
          <w:rFonts w:ascii="Arial" w:hAnsi="Arial" w:cs="Arial"/>
          <w:sz w:val="24"/>
          <w:szCs w:val="24"/>
        </w:rPr>
        <w:t xml:space="preserve">misura </w:t>
      </w:r>
      <w:r w:rsidR="00231534">
        <w:rPr>
          <w:rFonts w:ascii="Arial" w:hAnsi="Arial" w:cs="Arial"/>
          <w:sz w:val="24"/>
          <w:szCs w:val="24"/>
        </w:rPr>
        <w:t>del</w:t>
      </w:r>
      <w:r w:rsidR="00E446C8" w:rsidRPr="00CC4085">
        <w:rPr>
          <w:rFonts w:ascii="Arial" w:hAnsi="Arial" w:cs="Arial"/>
          <w:sz w:val="24"/>
          <w:szCs w:val="24"/>
        </w:rPr>
        <w:t xml:space="preserve"> 5%</w:t>
      </w:r>
      <w:r w:rsidR="008A1D94" w:rsidRPr="00CC4085">
        <w:rPr>
          <w:rFonts w:ascii="Arial" w:hAnsi="Arial" w:cs="Arial"/>
          <w:sz w:val="24"/>
          <w:szCs w:val="24"/>
        </w:rPr>
        <w:t xml:space="preserve"> </w:t>
      </w:r>
      <w:r w:rsidR="00E446C8" w:rsidRPr="00CC4085">
        <w:rPr>
          <w:rFonts w:ascii="Arial" w:hAnsi="Arial" w:cs="Arial"/>
          <w:sz w:val="24"/>
          <w:szCs w:val="24"/>
        </w:rPr>
        <w:t>dell’importo contrattuale</w:t>
      </w:r>
      <w:r w:rsidR="00CC4085">
        <w:rPr>
          <w:rFonts w:ascii="Arial" w:hAnsi="Arial" w:cs="Arial"/>
          <w:sz w:val="24"/>
          <w:szCs w:val="24"/>
        </w:rPr>
        <w:t>.</w:t>
      </w:r>
    </w:p>
    <w:p w14:paraId="6D3D367F" w14:textId="4293788D"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è prestata per l'adempimento di tutte le obbligazioni del contratto e per il risarcimento dei danni derivanti dall'eventuale inadempimento delle obbligazioni stesse, nonché per il rimborso delle somme pagate in più all'esecutore rispetto alle risultanze della</w:t>
      </w:r>
      <w:r w:rsidR="00BD1D24">
        <w:rPr>
          <w:rFonts w:ascii="Arial" w:hAnsi="Arial" w:cs="Arial"/>
          <w:sz w:val="24"/>
          <w:szCs w:val="24"/>
        </w:rPr>
        <w:t xml:space="preserve"> </w:t>
      </w:r>
      <w:r w:rsidRPr="00DF794A">
        <w:rPr>
          <w:rFonts w:ascii="Arial" w:hAnsi="Arial" w:cs="Arial"/>
          <w:sz w:val="24"/>
          <w:szCs w:val="24"/>
        </w:rPr>
        <w:t>liquidazione finale, salva comunque la risarcibilità del maggior danno verso l'appaltatore</w:t>
      </w:r>
      <w:r w:rsidR="00E446C8" w:rsidRPr="00DF794A">
        <w:rPr>
          <w:rFonts w:ascii="Arial" w:hAnsi="Arial" w:cs="Arial"/>
          <w:sz w:val="24"/>
          <w:szCs w:val="24"/>
        </w:rPr>
        <w:t>.</w:t>
      </w:r>
    </w:p>
    <w:p w14:paraId="60608F69" w14:textId="7C2D605F" w:rsidR="00ED41A5"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La garanzia cessa di avere effetto solo alla data di emissione del certificato </w:t>
      </w:r>
      <w:r w:rsidR="00FB0FA6">
        <w:rPr>
          <w:rFonts w:ascii="Arial" w:hAnsi="Arial" w:cs="Arial"/>
          <w:sz w:val="24"/>
          <w:szCs w:val="24"/>
        </w:rPr>
        <w:t>di</w:t>
      </w:r>
      <w:r w:rsidRPr="00DF794A">
        <w:rPr>
          <w:rFonts w:ascii="Arial" w:hAnsi="Arial" w:cs="Arial"/>
          <w:sz w:val="24"/>
          <w:szCs w:val="24"/>
        </w:rPr>
        <w:t xml:space="preserve"> regolare esecuzione.</w:t>
      </w:r>
    </w:p>
    <w:p w14:paraId="736A90EC" w14:textId="6DC688D6"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mancata costituzione della garanzia determina la decadenza dell'</w:t>
      </w:r>
      <w:r w:rsidR="00AE227F">
        <w:rPr>
          <w:rFonts w:ascii="Arial" w:hAnsi="Arial" w:cs="Arial"/>
          <w:sz w:val="24"/>
          <w:szCs w:val="24"/>
        </w:rPr>
        <w:t>affidamento</w:t>
      </w:r>
      <w:r w:rsidR="007871F9">
        <w:rPr>
          <w:rFonts w:ascii="Arial" w:hAnsi="Arial" w:cs="Arial"/>
          <w:sz w:val="24"/>
          <w:szCs w:val="24"/>
        </w:rPr>
        <w:t>.</w:t>
      </w:r>
      <w:r w:rsidRPr="00DF794A">
        <w:rPr>
          <w:rFonts w:ascii="Arial" w:hAnsi="Arial" w:cs="Arial"/>
          <w:sz w:val="24"/>
          <w:szCs w:val="24"/>
        </w:rPr>
        <w:t xml:space="preserve"> </w:t>
      </w:r>
    </w:p>
    <w:p w14:paraId="5A46AF82" w14:textId="199391E1"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fideiussoria può essere rilasciata dai soggetti di cui all'articolo 106, comma  3</w:t>
      </w:r>
      <w:r w:rsidR="00E446C8" w:rsidRPr="00DF794A">
        <w:rPr>
          <w:rFonts w:ascii="Arial" w:hAnsi="Arial" w:cs="Arial"/>
          <w:sz w:val="24"/>
          <w:szCs w:val="24"/>
        </w:rPr>
        <w:t xml:space="preserve"> del Codice</w:t>
      </w:r>
      <w:r w:rsidRPr="00DF794A">
        <w:rPr>
          <w:rFonts w:ascii="Arial" w:hAnsi="Arial" w:cs="Arial"/>
          <w:sz w:val="24"/>
          <w:szCs w:val="24"/>
        </w:rPr>
        <w:t xml:space="preserve">, a scelta dell'appaltatore, ovvero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w:t>
      </w:r>
      <w:r w:rsidR="00BD1D24">
        <w:rPr>
          <w:rFonts w:ascii="Arial" w:hAnsi="Arial" w:cs="Arial"/>
          <w:sz w:val="24"/>
          <w:szCs w:val="24"/>
        </w:rPr>
        <w:t>s</w:t>
      </w:r>
      <w:r w:rsidRPr="00DF794A">
        <w:rPr>
          <w:rFonts w:ascii="Arial" w:hAnsi="Arial" w:cs="Arial"/>
          <w:sz w:val="24"/>
          <w:szCs w:val="24"/>
        </w:rPr>
        <w:t>ocietà di revisione iscritta nell'apposito albo e che abbiano i requisiti minimi di solvibilità richiesti dalla vigente</w:t>
      </w:r>
      <w:r w:rsidR="00BD1D24">
        <w:rPr>
          <w:rFonts w:ascii="Arial" w:hAnsi="Arial" w:cs="Arial"/>
          <w:sz w:val="24"/>
          <w:szCs w:val="24"/>
        </w:rPr>
        <w:t xml:space="preserve"> </w:t>
      </w:r>
      <w:r w:rsidRPr="00DF794A">
        <w:rPr>
          <w:rFonts w:ascii="Arial" w:hAnsi="Arial" w:cs="Arial"/>
          <w:sz w:val="24"/>
          <w:szCs w:val="24"/>
        </w:rPr>
        <w:t xml:space="preserve">normativa bancaria assicurativa. </w:t>
      </w:r>
    </w:p>
    <w:p w14:paraId="1E0DB5F1" w14:textId="73D20D39" w:rsidR="00AB1D39" w:rsidRPr="00AB7F7E" w:rsidRDefault="00ED41A5" w:rsidP="00DF794A">
      <w:pPr>
        <w:spacing w:line="360" w:lineRule="auto"/>
        <w:jc w:val="both"/>
        <w:rPr>
          <w:rFonts w:ascii="Arial" w:hAnsi="Arial" w:cs="Arial"/>
          <w:sz w:val="24"/>
          <w:szCs w:val="24"/>
        </w:rPr>
      </w:pPr>
      <w:r w:rsidRPr="00AB7F7E">
        <w:rPr>
          <w:rFonts w:ascii="Arial" w:hAnsi="Arial" w:cs="Arial"/>
          <w:sz w:val="24"/>
          <w:szCs w:val="24"/>
        </w:rPr>
        <w:t>La garanzia prevede espressamente</w:t>
      </w:r>
      <w:r w:rsidR="00AB1D39" w:rsidRPr="00AB7F7E">
        <w:rPr>
          <w:rFonts w:ascii="Arial" w:hAnsi="Arial" w:cs="Arial"/>
          <w:sz w:val="24"/>
          <w:szCs w:val="24"/>
        </w:rPr>
        <w:t>:</w:t>
      </w:r>
    </w:p>
    <w:p w14:paraId="0C1B1E35" w14:textId="63C849DF" w:rsidR="00AB1D39" w:rsidRPr="00AB7F7E" w:rsidRDefault="00AB1D39" w:rsidP="00DF794A">
      <w:pPr>
        <w:pStyle w:val="Paragrafoelenco"/>
        <w:numPr>
          <w:ilvl w:val="0"/>
          <w:numId w:val="34"/>
        </w:numPr>
        <w:spacing w:line="360" w:lineRule="auto"/>
        <w:jc w:val="both"/>
        <w:rPr>
          <w:rFonts w:ascii="Arial" w:hAnsi="Arial" w:cs="Arial"/>
          <w:sz w:val="24"/>
          <w:szCs w:val="24"/>
        </w:rPr>
      </w:pPr>
      <w:r w:rsidRPr="00AB7F7E">
        <w:rPr>
          <w:rFonts w:ascii="Arial" w:hAnsi="Arial" w:cs="Arial"/>
          <w:sz w:val="24"/>
          <w:szCs w:val="24"/>
        </w:rPr>
        <w:lastRenderedPageBreak/>
        <w:t>la decorrenza dalla data di inizio dell’appalto;</w:t>
      </w:r>
    </w:p>
    <w:p w14:paraId="15C6DE02" w14:textId="020729AD" w:rsidR="00AB1D39" w:rsidRDefault="00AB1D39" w:rsidP="00DF794A">
      <w:pPr>
        <w:pStyle w:val="Paragrafoelenco"/>
        <w:numPr>
          <w:ilvl w:val="0"/>
          <w:numId w:val="34"/>
        </w:numPr>
        <w:spacing w:line="360" w:lineRule="auto"/>
        <w:jc w:val="both"/>
        <w:rPr>
          <w:rFonts w:ascii="Arial" w:hAnsi="Arial" w:cs="Arial"/>
          <w:sz w:val="24"/>
          <w:szCs w:val="24"/>
        </w:rPr>
      </w:pPr>
      <w:r>
        <w:rPr>
          <w:rFonts w:ascii="Arial" w:hAnsi="Arial" w:cs="Arial"/>
          <w:sz w:val="24"/>
          <w:szCs w:val="24"/>
        </w:rPr>
        <w:t>la validità, ovvero l’impegno a rinnovare la validità, fino alla completa estinzione di tutte le obbligazioni derivanti dal contratto, anche se le obbligazioni si estendono oltre la durata dello stesso;</w:t>
      </w:r>
    </w:p>
    <w:p w14:paraId="5F516828" w14:textId="184CFEA9" w:rsidR="00AB1D39" w:rsidRDefault="00ED41A5" w:rsidP="00DF794A">
      <w:pPr>
        <w:pStyle w:val="Paragrafoelenco"/>
        <w:numPr>
          <w:ilvl w:val="0"/>
          <w:numId w:val="34"/>
        </w:numPr>
        <w:spacing w:line="360" w:lineRule="auto"/>
        <w:jc w:val="both"/>
        <w:rPr>
          <w:rFonts w:ascii="Arial" w:hAnsi="Arial" w:cs="Arial"/>
          <w:sz w:val="24"/>
          <w:szCs w:val="24"/>
        </w:rPr>
      </w:pPr>
      <w:r w:rsidRPr="00AB1D39">
        <w:rPr>
          <w:rFonts w:ascii="Arial" w:hAnsi="Arial" w:cs="Arial"/>
          <w:sz w:val="24"/>
          <w:szCs w:val="24"/>
        </w:rPr>
        <w:t>la rinuncia al beneficio della preventiva escussione del debitore principale</w:t>
      </w:r>
      <w:r w:rsidR="00AB1D39">
        <w:rPr>
          <w:rFonts w:ascii="Arial" w:hAnsi="Arial" w:cs="Arial"/>
          <w:sz w:val="24"/>
          <w:szCs w:val="24"/>
        </w:rPr>
        <w:t>;</w:t>
      </w:r>
    </w:p>
    <w:p w14:paraId="5B23BACD" w14:textId="577AC207" w:rsidR="00AB1D39" w:rsidRDefault="00ED41A5" w:rsidP="00DF794A">
      <w:pPr>
        <w:pStyle w:val="Paragrafoelenco"/>
        <w:numPr>
          <w:ilvl w:val="0"/>
          <w:numId w:val="34"/>
        </w:numPr>
        <w:spacing w:line="360" w:lineRule="auto"/>
        <w:jc w:val="both"/>
        <w:rPr>
          <w:rFonts w:ascii="Arial" w:hAnsi="Arial" w:cs="Arial"/>
          <w:sz w:val="24"/>
          <w:szCs w:val="24"/>
        </w:rPr>
      </w:pPr>
      <w:r w:rsidRPr="00AB1D39">
        <w:rPr>
          <w:rFonts w:ascii="Arial" w:hAnsi="Arial" w:cs="Arial"/>
          <w:sz w:val="24"/>
          <w:szCs w:val="24"/>
        </w:rPr>
        <w:t xml:space="preserve"> la rinuncia all'eccezione di cui all'articolo 1957, secondo comma, del codice civile</w:t>
      </w:r>
      <w:r w:rsidR="00AB1D39">
        <w:rPr>
          <w:rFonts w:ascii="Arial" w:hAnsi="Arial" w:cs="Arial"/>
          <w:sz w:val="24"/>
          <w:szCs w:val="24"/>
        </w:rPr>
        <w:t>;</w:t>
      </w:r>
    </w:p>
    <w:p w14:paraId="49EEBEAC" w14:textId="77777777" w:rsidR="00AE6345" w:rsidRDefault="00AB1D39" w:rsidP="00AE6345">
      <w:pPr>
        <w:pStyle w:val="Paragrafoelenco"/>
        <w:numPr>
          <w:ilvl w:val="0"/>
          <w:numId w:val="34"/>
        </w:numPr>
        <w:spacing w:line="360" w:lineRule="auto"/>
        <w:jc w:val="both"/>
        <w:rPr>
          <w:rFonts w:ascii="Arial" w:hAnsi="Arial" w:cs="Arial"/>
          <w:sz w:val="24"/>
          <w:szCs w:val="24"/>
        </w:rPr>
      </w:pPr>
      <w:r>
        <w:rPr>
          <w:rFonts w:ascii="Arial" w:hAnsi="Arial" w:cs="Arial"/>
          <w:sz w:val="24"/>
          <w:szCs w:val="24"/>
        </w:rPr>
        <w:t xml:space="preserve">la sua operatività </w:t>
      </w:r>
      <w:r w:rsidR="00ED41A5" w:rsidRPr="00AB1D39">
        <w:rPr>
          <w:rFonts w:ascii="Arial" w:hAnsi="Arial" w:cs="Arial"/>
          <w:sz w:val="24"/>
          <w:szCs w:val="24"/>
        </w:rPr>
        <w:t>entro quindici giorni, a semplice richiesta scritta della stazione appaltante</w:t>
      </w:r>
      <w:r w:rsidR="008A1D94">
        <w:rPr>
          <w:rFonts w:ascii="Arial" w:hAnsi="Arial" w:cs="Arial"/>
          <w:sz w:val="24"/>
          <w:szCs w:val="24"/>
        </w:rPr>
        <w:t>.</w:t>
      </w:r>
    </w:p>
    <w:p w14:paraId="4F8DF6CB" w14:textId="1D7F1181" w:rsidR="00AE6345" w:rsidRPr="00AE6345" w:rsidRDefault="00AE6345" w:rsidP="00AE6345">
      <w:pPr>
        <w:pStyle w:val="Paragrafoelenco"/>
        <w:numPr>
          <w:ilvl w:val="0"/>
          <w:numId w:val="34"/>
        </w:numPr>
        <w:spacing w:line="360" w:lineRule="auto"/>
        <w:jc w:val="both"/>
        <w:rPr>
          <w:rFonts w:ascii="Arial" w:hAnsi="Arial" w:cs="Arial"/>
          <w:sz w:val="24"/>
          <w:szCs w:val="24"/>
        </w:rPr>
      </w:pPr>
      <w:r w:rsidRPr="00AE6345">
        <w:rPr>
          <w:rFonts w:ascii="Arial" w:hAnsi="Arial" w:cs="Arial"/>
          <w:b/>
          <w:sz w:val="24"/>
          <w:szCs w:val="24"/>
        </w:rPr>
        <w:t xml:space="preserve">[in caso di </w:t>
      </w:r>
      <w:r w:rsidR="00A3479E">
        <w:rPr>
          <w:rFonts w:ascii="Arial" w:hAnsi="Arial" w:cs="Arial"/>
          <w:b/>
          <w:sz w:val="24"/>
          <w:szCs w:val="24"/>
        </w:rPr>
        <w:t>fideiussore</w:t>
      </w:r>
      <w:r w:rsidRPr="00AE6345">
        <w:rPr>
          <w:rFonts w:ascii="Arial" w:hAnsi="Arial" w:cs="Arial"/>
          <w:b/>
          <w:sz w:val="24"/>
          <w:szCs w:val="24"/>
        </w:rPr>
        <w:t xml:space="preserve"> estero]</w:t>
      </w:r>
      <w:r w:rsidRPr="00AE6345">
        <w:rPr>
          <w:rFonts w:ascii="Arial" w:hAnsi="Arial" w:cs="Arial"/>
          <w:sz w:val="24"/>
          <w:szCs w:val="24"/>
        </w:rPr>
        <w:t xml:space="preserve"> l’accettazione dell’istituto emittente della giurisdizione italiana in caso di controversie.</w:t>
      </w:r>
    </w:p>
    <w:p w14:paraId="0FB44C96" w14:textId="2F15D6C6" w:rsidR="00AB1D39"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ha diritto di rivalersi sulla garanzia per ogni sua ragione di credito nei confronti dell’</w:t>
      </w:r>
      <w:r w:rsidR="00AE227F">
        <w:rPr>
          <w:rFonts w:ascii="Arial" w:hAnsi="Arial" w:cs="Arial"/>
          <w:sz w:val="24"/>
          <w:szCs w:val="24"/>
        </w:rPr>
        <w:t>affidatario</w:t>
      </w:r>
      <w:r w:rsidRPr="00AB7F7E">
        <w:rPr>
          <w:rFonts w:ascii="Arial" w:hAnsi="Arial" w:cs="Arial"/>
          <w:sz w:val="24"/>
          <w:szCs w:val="24"/>
        </w:rPr>
        <w:t xml:space="preserve"> in dipendenza del contratto, con semplice richiesta, senza bisogno di diffida o di procedimento giudiziario.</w:t>
      </w:r>
    </w:p>
    <w:p w14:paraId="572C5811" w14:textId="06BAB99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w:t>
      </w:r>
      <w:r w:rsidR="00AE227F">
        <w:rPr>
          <w:rFonts w:ascii="Arial" w:hAnsi="Arial" w:cs="Arial"/>
          <w:sz w:val="24"/>
          <w:szCs w:val="24"/>
        </w:rPr>
        <w:t>affidatario</w:t>
      </w:r>
      <w:r w:rsidRPr="00AB7F7E">
        <w:rPr>
          <w:rFonts w:ascii="Arial" w:hAnsi="Arial" w:cs="Arial"/>
          <w:sz w:val="24"/>
          <w:szCs w:val="24"/>
        </w:rPr>
        <w:t xml:space="preserve"> è avvisato tramite PEC (Posta Elettronica Certificata).</w:t>
      </w:r>
    </w:p>
    <w:p w14:paraId="174E5FE4" w14:textId="3CF66264"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Su richiesta della stazione appaltante, l’</w:t>
      </w:r>
      <w:r w:rsidR="00AE227F">
        <w:rPr>
          <w:rFonts w:ascii="Arial" w:hAnsi="Arial" w:cs="Arial"/>
          <w:sz w:val="24"/>
          <w:szCs w:val="24"/>
        </w:rPr>
        <w:t>affidatario</w:t>
      </w:r>
      <w:r w:rsidRPr="00AB7F7E">
        <w:rPr>
          <w:rFonts w:ascii="Arial" w:hAnsi="Arial" w:cs="Arial"/>
          <w:sz w:val="24"/>
          <w:szCs w:val="24"/>
        </w:rPr>
        <w:t xml:space="preserve"> è tenuto a reintegrare la garanzia definitiva, nel caso in cui la stazione appaltante abbia dovuto avvalersene, in tutto o in parte, durante l’esecuzione del contratto.</w:t>
      </w:r>
    </w:p>
    <w:p w14:paraId="1A6F26C7" w14:textId="75B2AC77"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Nel caso di mancato reintegro, la stazione appaltante ha facoltà di risolvere il contratto, con contestuale incameramento della cauzione residua ed eventua</w:t>
      </w:r>
      <w:r w:rsidR="008A1D94">
        <w:rPr>
          <w:rFonts w:ascii="Arial" w:hAnsi="Arial" w:cs="Arial"/>
          <w:sz w:val="24"/>
          <w:szCs w:val="24"/>
        </w:rPr>
        <w:t>le</w:t>
      </w:r>
      <w:r w:rsidRPr="00AB7F7E">
        <w:rPr>
          <w:rFonts w:ascii="Arial" w:hAnsi="Arial" w:cs="Arial"/>
          <w:sz w:val="24"/>
          <w:szCs w:val="24"/>
        </w:rPr>
        <w:t xml:space="preserve"> azione per il risarcimento del danno.</w:t>
      </w:r>
    </w:p>
    <w:p w14:paraId="0FF24673" w14:textId="4257203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garanzia è progressivamente svincolata con le modalità previste dall’art. 117</w:t>
      </w:r>
      <w:r w:rsidR="008A1D94">
        <w:rPr>
          <w:rFonts w:ascii="Arial" w:hAnsi="Arial" w:cs="Arial"/>
          <w:sz w:val="24"/>
          <w:szCs w:val="24"/>
        </w:rPr>
        <w:t>,</w:t>
      </w:r>
      <w:r w:rsidRPr="00AB7F7E">
        <w:rPr>
          <w:rFonts w:ascii="Arial" w:hAnsi="Arial" w:cs="Arial"/>
          <w:sz w:val="24"/>
          <w:szCs w:val="24"/>
        </w:rPr>
        <w:t xml:space="preserve"> comma 8 del Codice.</w:t>
      </w:r>
    </w:p>
    <w:p w14:paraId="5F38DF3B" w14:textId="21297CCF" w:rsidR="003C73D0" w:rsidRDefault="003C73D0" w:rsidP="00DF794A">
      <w:pPr>
        <w:spacing w:line="360" w:lineRule="auto"/>
        <w:jc w:val="both"/>
        <w:rPr>
          <w:rFonts w:ascii="Arial" w:hAnsi="Arial" w:cs="Arial"/>
          <w:sz w:val="24"/>
          <w:szCs w:val="24"/>
        </w:rPr>
      </w:pPr>
      <w:r w:rsidRPr="00AB7F7E">
        <w:rPr>
          <w:rFonts w:ascii="Arial" w:hAnsi="Arial" w:cs="Arial"/>
          <w:sz w:val="24"/>
          <w:szCs w:val="24"/>
        </w:rPr>
        <w:t xml:space="preserve">La stazione appaltante autorizza lo svincolo dell’ammontare residuo solo dopo </w:t>
      </w:r>
      <w:r w:rsidR="00F40DC5">
        <w:rPr>
          <w:rFonts w:ascii="Arial" w:hAnsi="Arial" w:cs="Arial"/>
          <w:sz w:val="24"/>
          <w:szCs w:val="24"/>
        </w:rPr>
        <w:t xml:space="preserve">il </w:t>
      </w:r>
      <w:r w:rsidR="008A1D94">
        <w:rPr>
          <w:rFonts w:ascii="Arial" w:hAnsi="Arial" w:cs="Arial"/>
          <w:sz w:val="24"/>
          <w:szCs w:val="24"/>
        </w:rPr>
        <w:t>certificato di regolare esecuzione.</w:t>
      </w:r>
    </w:p>
    <w:p w14:paraId="720AB93A" w14:textId="5E3CA18D" w:rsidR="00ED41A5" w:rsidRPr="00DF794A" w:rsidRDefault="008A1D94" w:rsidP="00DF794A">
      <w:pPr>
        <w:spacing w:line="360" w:lineRule="auto"/>
        <w:jc w:val="both"/>
        <w:rPr>
          <w:rFonts w:ascii="Arial" w:hAnsi="Arial" w:cs="Arial"/>
          <w:sz w:val="24"/>
          <w:szCs w:val="24"/>
        </w:rPr>
      </w:pPr>
      <w:r w:rsidRPr="00DF794A">
        <w:rPr>
          <w:rFonts w:ascii="Arial" w:hAnsi="Arial" w:cs="Arial"/>
          <w:i/>
          <w:sz w:val="24"/>
          <w:szCs w:val="24"/>
        </w:rPr>
        <w:t xml:space="preserve"> </w:t>
      </w:r>
      <w:r w:rsidR="00C0067C" w:rsidRPr="00DF794A">
        <w:rPr>
          <w:rFonts w:ascii="Arial" w:hAnsi="Arial" w:cs="Arial"/>
          <w:i/>
          <w:sz w:val="24"/>
          <w:szCs w:val="24"/>
        </w:rPr>
        <w:t>[Facoltativo</w:t>
      </w:r>
      <w:r w:rsidR="00C0067C" w:rsidRPr="00DF794A">
        <w:rPr>
          <w:rFonts w:ascii="Arial" w:hAnsi="Arial" w:cs="Arial"/>
          <w:sz w:val="24"/>
          <w:szCs w:val="24"/>
        </w:rPr>
        <w:t>] D</w:t>
      </w:r>
      <w:r w:rsidR="00ED41A5" w:rsidRPr="00DF794A">
        <w:rPr>
          <w:rFonts w:ascii="Arial" w:hAnsi="Arial" w:cs="Arial"/>
          <w:sz w:val="24"/>
          <w:szCs w:val="24"/>
        </w:rPr>
        <w:t>eve essere presentata</w:t>
      </w:r>
      <w:r w:rsidR="00C0067C" w:rsidRPr="00DF794A">
        <w:rPr>
          <w:rFonts w:ascii="Arial" w:hAnsi="Arial" w:cs="Arial"/>
          <w:sz w:val="24"/>
          <w:szCs w:val="24"/>
        </w:rPr>
        <w:t>, inoltre,</w:t>
      </w:r>
      <w:r>
        <w:rPr>
          <w:rFonts w:ascii="Arial" w:hAnsi="Arial" w:cs="Arial"/>
          <w:sz w:val="24"/>
          <w:szCs w:val="24"/>
        </w:rPr>
        <w:t xml:space="preserve"> nei tempi previsti dal primo comma del presente articolo,</w:t>
      </w:r>
      <w:r w:rsidR="00ED41A5" w:rsidRPr="00DF794A">
        <w:rPr>
          <w:rFonts w:ascii="Arial" w:hAnsi="Arial" w:cs="Arial"/>
          <w:sz w:val="24"/>
          <w:szCs w:val="24"/>
        </w:rPr>
        <w:t xml:space="preserve"> una polizza assicurativa per responsabilità civile (RC), stipulata con primaria compagnia di assicurazione, comprensiva della </w:t>
      </w:r>
      <w:r w:rsidR="00C0067C" w:rsidRPr="00DF794A">
        <w:rPr>
          <w:rFonts w:ascii="Arial" w:hAnsi="Arial" w:cs="Arial"/>
          <w:sz w:val="24"/>
          <w:szCs w:val="24"/>
        </w:rPr>
        <w:t>R</w:t>
      </w:r>
      <w:r w:rsidR="00ED41A5" w:rsidRPr="00DF794A">
        <w:rPr>
          <w:rFonts w:ascii="Arial" w:hAnsi="Arial" w:cs="Arial"/>
          <w:sz w:val="24"/>
          <w:szCs w:val="24"/>
        </w:rPr>
        <w:t xml:space="preserve">esponsabilità civile terzi (RCT) e della Responsabilità civile verso prestatori di lavoro (RCO), con riferimento alle attività previste nell’ambito del </w:t>
      </w:r>
      <w:r w:rsidR="009930DA" w:rsidRPr="00DF794A">
        <w:rPr>
          <w:rFonts w:ascii="Arial" w:hAnsi="Arial" w:cs="Arial"/>
          <w:sz w:val="24"/>
          <w:szCs w:val="24"/>
        </w:rPr>
        <w:t>c</w:t>
      </w:r>
      <w:r w:rsidR="00ED41A5" w:rsidRPr="00DF794A">
        <w:rPr>
          <w:rFonts w:ascii="Arial" w:hAnsi="Arial" w:cs="Arial"/>
          <w:sz w:val="24"/>
          <w:szCs w:val="24"/>
        </w:rPr>
        <w:t>ontratto.</w:t>
      </w:r>
    </w:p>
    <w:p w14:paraId="2070C7EE"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La suddetta copertura assicurativa potrà essere rappresentata da una nuova polizza oppure da un’appendice a polizza preesistente, dovrà essere specifica per il contratto di </w:t>
      </w:r>
      <w:r w:rsidRPr="00DF794A">
        <w:rPr>
          <w:rFonts w:ascii="Arial" w:hAnsi="Arial" w:cs="Arial"/>
          <w:sz w:val="24"/>
          <w:szCs w:val="24"/>
        </w:rPr>
        <w:lastRenderedPageBreak/>
        <w:t>cui trattasi, coprire tutti i rischi connessi con lo svolgimento delle prestazioni previste, e dovrà esplicitamente prevedere:</w:t>
      </w:r>
    </w:p>
    <w:p w14:paraId="655DD6E2" w14:textId="58122339" w:rsidR="003350A6" w:rsidRPr="003350A6" w:rsidRDefault="00ED41A5" w:rsidP="003350A6">
      <w:pPr>
        <w:pStyle w:val="Paragrafoelenco"/>
        <w:numPr>
          <w:ilvl w:val="0"/>
          <w:numId w:val="44"/>
        </w:numPr>
        <w:spacing w:line="360" w:lineRule="auto"/>
        <w:jc w:val="both"/>
        <w:rPr>
          <w:rFonts w:ascii="Arial" w:hAnsi="Arial" w:cs="Arial"/>
          <w:i/>
          <w:sz w:val="24"/>
          <w:szCs w:val="24"/>
        </w:rPr>
      </w:pPr>
      <w:r w:rsidRPr="003350A6">
        <w:rPr>
          <w:rFonts w:ascii="Arial" w:hAnsi="Arial" w:cs="Arial"/>
          <w:sz w:val="24"/>
          <w:szCs w:val="24"/>
        </w:rPr>
        <w:t xml:space="preserve">per la garanzia Responsabilità civile verso Terzi (RCT), un massimale unico minimo di Euro </w:t>
      </w:r>
      <w:r w:rsidR="009930DA" w:rsidRPr="003350A6">
        <w:rPr>
          <w:rFonts w:ascii="Arial" w:hAnsi="Arial" w:cs="Arial"/>
          <w:sz w:val="24"/>
          <w:szCs w:val="24"/>
        </w:rPr>
        <w:t xml:space="preserve">………… </w:t>
      </w:r>
      <w:r w:rsidRPr="003350A6">
        <w:rPr>
          <w:rFonts w:ascii="Arial" w:hAnsi="Arial" w:cs="Arial"/>
          <w:sz w:val="24"/>
          <w:szCs w:val="24"/>
        </w:rPr>
        <w:t xml:space="preserve">per sinistro e per anno e, tra le altre condizioni, l’estensione </w:t>
      </w:r>
      <w:r w:rsidR="003350A6">
        <w:rPr>
          <w:rFonts w:ascii="Arial" w:hAnsi="Arial" w:cs="Arial"/>
          <w:sz w:val="24"/>
          <w:szCs w:val="24"/>
        </w:rPr>
        <w:t>[</w:t>
      </w:r>
      <w:r w:rsidRPr="003350A6">
        <w:rPr>
          <w:rFonts w:ascii="Arial" w:hAnsi="Arial" w:cs="Arial"/>
          <w:i/>
          <w:sz w:val="24"/>
          <w:szCs w:val="24"/>
        </w:rPr>
        <w:t>a:</w:t>
      </w:r>
    </w:p>
    <w:p w14:paraId="5F5541DB" w14:textId="7E2C76C9" w:rsidR="00ED41A5"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danni a cose in consegna e/o custodia;</w:t>
      </w:r>
    </w:p>
    <w:p w14:paraId="4BF607D5" w14:textId="77777777" w:rsidR="009930DA"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danni a terzi da incendio;</w:t>
      </w:r>
    </w:p>
    <w:p w14:paraId="0F0A5FD0" w14:textId="3E55C4DC" w:rsidR="00ED41A5"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 xml:space="preserve">danni arrecati a terzi da dipendenti, da soci, da collaboratori e/o da altre persone – anche non in rapporto di dipendenza con il </w:t>
      </w:r>
      <w:r w:rsidR="009930DA" w:rsidRPr="003350A6">
        <w:rPr>
          <w:rFonts w:ascii="Arial" w:hAnsi="Arial" w:cs="Arial"/>
          <w:i/>
          <w:sz w:val="24"/>
          <w:szCs w:val="24"/>
        </w:rPr>
        <w:t>c</w:t>
      </w:r>
      <w:r w:rsidRPr="003350A6">
        <w:rPr>
          <w:rFonts w:ascii="Arial" w:hAnsi="Arial" w:cs="Arial"/>
          <w:i/>
          <w:sz w:val="24"/>
          <w:szCs w:val="24"/>
        </w:rPr>
        <w:t xml:space="preserve">ontraente – che partecipino all’attività oggetto del </w:t>
      </w:r>
      <w:r w:rsidR="009930DA" w:rsidRPr="003350A6">
        <w:rPr>
          <w:rFonts w:ascii="Arial" w:hAnsi="Arial" w:cs="Arial"/>
          <w:i/>
          <w:sz w:val="24"/>
          <w:szCs w:val="24"/>
        </w:rPr>
        <w:t>c</w:t>
      </w:r>
      <w:r w:rsidRPr="003350A6">
        <w:rPr>
          <w:rFonts w:ascii="Arial" w:hAnsi="Arial" w:cs="Arial"/>
          <w:i/>
          <w:sz w:val="24"/>
          <w:szCs w:val="24"/>
        </w:rPr>
        <w:t>ontratto a qualsiasi titolo, inclusa la loro responsabilità civile personale;</w:t>
      </w:r>
      <w:r w:rsidR="003350A6" w:rsidRPr="003350A6">
        <w:rPr>
          <w:rFonts w:ascii="Arial" w:hAnsi="Arial" w:cs="Arial"/>
          <w:i/>
          <w:sz w:val="24"/>
          <w:szCs w:val="24"/>
        </w:rPr>
        <w:t>]</w:t>
      </w:r>
    </w:p>
    <w:p w14:paraId="1C0A6171" w14:textId="0751400F"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b) per la garanzia Responsabilità civile verso i prestatori d’opera (RCO), un massimale minimo di Euro </w:t>
      </w:r>
      <w:r w:rsidR="009930DA" w:rsidRPr="00DF794A">
        <w:rPr>
          <w:rFonts w:ascii="Arial" w:hAnsi="Arial" w:cs="Arial"/>
          <w:sz w:val="24"/>
          <w:szCs w:val="24"/>
        </w:rPr>
        <w:t>…….</w:t>
      </w:r>
      <w:r w:rsidR="004902F3" w:rsidRPr="00DF794A">
        <w:rPr>
          <w:rFonts w:ascii="Arial" w:hAnsi="Arial" w:cs="Arial"/>
          <w:sz w:val="24"/>
          <w:szCs w:val="24"/>
        </w:rPr>
        <w:t xml:space="preserve"> </w:t>
      </w:r>
      <w:r w:rsidRPr="00DF794A">
        <w:rPr>
          <w:rFonts w:ascii="Arial" w:hAnsi="Arial" w:cs="Arial"/>
          <w:sz w:val="24"/>
          <w:szCs w:val="24"/>
        </w:rPr>
        <w:t xml:space="preserve">per sinistro e per anno e di Euro </w:t>
      </w:r>
      <w:proofErr w:type="gramStart"/>
      <w:r w:rsidR="004902F3" w:rsidRPr="00DF794A">
        <w:rPr>
          <w:rFonts w:ascii="Arial" w:hAnsi="Arial" w:cs="Arial"/>
          <w:sz w:val="24"/>
          <w:szCs w:val="24"/>
        </w:rPr>
        <w:t>…….</w:t>
      </w:r>
      <w:proofErr w:type="gramEnd"/>
      <w:r w:rsidR="004902F3" w:rsidRPr="00DF794A">
        <w:rPr>
          <w:rFonts w:ascii="Arial" w:hAnsi="Arial" w:cs="Arial"/>
          <w:sz w:val="24"/>
          <w:szCs w:val="24"/>
        </w:rPr>
        <w:t xml:space="preserve">. </w:t>
      </w:r>
      <w:r w:rsidRPr="00DF794A">
        <w:rPr>
          <w:rFonts w:ascii="Arial" w:hAnsi="Arial" w:cs="Arial"/>
          <w:sz w:val="24"/>
          <w:szCs w:val="24"/>
        </w:rPr>
        <w:t xml:space="preserve">per persona, per infortuni sofferti da Prestatori di lavoro addetti all’attività svolta – inclusi soci lavoratori, prestatori d’opera parasubordinati, e comunque tutte le persone per le quali sussista l’obbligo di assicurazione obbligatoria INAIL, dipendenti e non, di cui il </w:t>
      </w:r>
      <w:r w:rsidR="004902F3" w:rsidRPr="00DF794A">
        <w:rPr>
          <w:rFonts w:ascii="Arial" w:hAnsi="Arial" w:cs="Arial"/>
          <w:sz w:val="24"/>
          <w:szCs w:val="24"/>
        </w:rPr>
        <w:t>c</w:t>
      </w:r>
      <w:r w:rsidRPr="00DF794A">
        <w:rPr>
          <w:rFonts w:ascii="Arial" w:hAnsi="Arial" w:cs="Arial"/>
          <w:sz w:val="24"/>
          <w:szCs w:val="24"/>
        </w:rPr>
        <w:t>ontraente si avvalga – comprese tutte le operazioni accessorie, complementari e connesse, nessuna esclusa né eccettuata.</w:t>
      </w:r>
    </w:p>
    <w:p w14:paraId="5548EC57" w14:textId="5C02A23F" w:rsidR="00ED41A5" w:rsidRPr="00DF794A" w:rsidRDefault="00E66D1E" w:rsidP="00DF794A">
      <w:pPr>
        <w:spacing w:line="360" w:lineRule="auto"/>
        <w:jc w:val="both"/>
        <w:rPr>
          <w:rFonts w:ascii="Arial" w:hAnsi="Arial" w:cs="Arial"/>
          <w:sz w:val="24"/>
          <w:szCs w:val="24"/>
        </w:rPr>
      </w:pPr>
      <w:r w:rsidRPr="002F3489">
        <w:rPr>
          <w:rFonts w:ascii="Arial" w:hAnsi="Arial" w:cs="Arial"/>
          <w:i/>
          <w:sz w:val="24"/>
          <w:szCs w:val="24"/>
        </w:rPr>
        <w:t>[</w:t>
      </w:r>
      <w:r>
        <w:rPr>
          <w:rFonts w:ascii="Arial" w:hAnsi="Arial" w:cs="Arial"/>
          <w:i/>
          <w:sz w:val="24"/>
          <w:szCs w:val="24"/>
        </w:rPr>
        <w:t>se del caso</w:t>
      </w:r>
      <w:r w:rsidRPr="002F3489">
        <w:rPr>
          <w:rFonts w:ascii="Arial" w:hAnsi="Arial" w:cs="Arial"/>
          <w:i/>
          <w:sz w:val="24"/>
          <w:szCs w:val="24"/>
        </w:rPr>
        <w:t>]</w:t>
      </w:r>
      <w:r>
        <w:rPr>
          <w:rFonts w:ascii="Arial" w:hAnsi="Arial" w:cs="Arial"/>
          <w:sz w:val="24"/>
          <w:szCs w:val="24"/>
        </w:rPr>
        <w:t xml:space="preserve"> </w:t>
      </w:r>
      <w:r w:rsidR="00ED41A5" w:rsidRPr="00DF794A">
        <w:rPr>
          <w:rFonts w:ascii="Arial" w:hAnsi="Arial" w:cs="Arial"/>
          <w:sz w:val="24"/>
          <w:szCs w:val="24"/>
        </w:rPr>
        <w:t>Per le imprese riunite in RTI:</w:t>
      </w:r>
    </w:p>
    <w:p w14:paraId="699F9999"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società possono alternativamente:</w:t>
      </w:r>
    </w:p>
    <w:p w14:paraId="2AD4742D" w14:textId="795920ED" w:rsidR="00ED41A5" w:rsidRPr="00DF794A" w:rsidRDefault="00ED41A5" w:rsidP="00DF794A">
      <w:pPr>
        <w:pStyle w:val="Paragrafoelenco"/>
        <w:numPr>
          <w:ilvl w:val="0"/>
          <w:numId w:val="17"/>
        </w:numPr>
        <w:spacing w:line="360" w:lineRule="auto"/>
        <w:jc w:val="both"/>
        <w:rPr>
          <w:rFonts w:ascii="Arial" w:hAnsi="Arial" w:cs="Arial"/>
          <w:sz w:val="24"/>
          <w:szCs w:val="24"/>
        </w:rPr>
      </w:pPr>
      <w:r w:rsidRPr="00DF794A">
        <w:rPr>
          <w:rFonts w:ascii="Arial" w:hAnsi="Arial" w:cs="Arial"/>
          <w:sz w:val="24"/>
          <w:szCs w:val="24"/>
        </w:rPr>
        <w:t xml:space="preserve">presentare una nuova polizza che abbia come assicurato l’RTI </w:t>
      </w:r>
      <w:r w:rsidR="00AE227F">
        <w:rPr>
          <w:rFonts w:ascii="Arial" w:hAnsi="Arial" w:cs="Arial"/>
          <w:sz w:val="24"/>
          <w:szCs w:val="24"/>
        </w:rPr>
        <w:t>affidatario</w:t>
      </w:r>
      <w:r w:rsidRPr="00DF794A">
        <w:rPr>
          <w:rFonts w:ascii="Arial" w:hAnsi="Arial" w:cs="Arial"/>
          <w:sz w:val="24"/>
          <w:szCs w:val="24"/>
        </w:rPr>
        <w:t xml:space="preserve"> e non la singola </w:t>
      </w:r>
      <w:r w:rsidR="008A1D94">
        <w:rPr>
          <w:rFonts w:ascii="Arial" w:hAnsi="Arial" w:cs="Arial"/>
          <w:sz w:val="24"/>
          <w:szCs w:val="24"/>
        </w:rPr>
        <w:t>impresa</w:t>
      </w:r>
      <w:r w:rsidRPr="00DF794A">
        <w:rPr>
          <w:rFonts w:ascii="Arial" w:hAnsi="Arial" w:cs="Arial"/>
          <w:sz w:val="24"/>
          <w:szCs w:val="24"/>
        </w:rPr>
        <w:t>;</w:t>
      </w:r>
    </w:p>
    <w:p w14:paraId="670AB9FC" w14:textId="570E9176" w:rsidR="00ED41A5" w:rsidRDefault="00ED41A5" w:rsidP="00DF794A">
      <w:pPr>
        <w:pStyle w:val="Paragrafoelenco"/>
        <w:numPr>
          <w:ilvl w:val="0"/>
          <w:numId w:val="17"/>
        </w:numPr>
        <w:spacing w:line="360" w:lineRule="auto"/>
        <w:jc w:val="both"/>
        <w:rPr>
          <w:rFonts w:ascii="Arial" w:hAnsi="Arial" w:cs="Arial"/>
          <w:sz w:val="24"/>
          <w:szCs w:val="24"/>
        </w:rPr>
      </w:pPr>
      <w:r w:rsidRPr="00DF794A">
        <w:rPr>
          <w:rFonts w:ascii="Arial" w:hAnsi="Arial" w:cs="Arial"/>
          <w:sz w:val="24"/>
          <w:szCs w:val="24"/>
        </w:rPr>
        <w:t>la mandataria può presentare la polizza in corso dove tramite appendice si dovrà prevedere quali assicurate aggiunte le società mandanti del RTI</w:t>
      </w:r>
      <w:r w:rsidR="005F0E7C" w:rsidRPr="00DF794A">
        <w:rPr>
          <w:rFonts w:ascii="Arial" w:hAnsi="Arial" w:cs="Arial"/>
          <w:sz w:val="24"/>
          <w:szCs w:val="24"/>
        </w:rPr>
        <w:t>.</w:t>
      </w:r>
    </w:p>
    <w:p w14:paraId="64EF43A4" w14:textId="38FB1DDB" w:rsidR="008A1D94" w:rsidRPr="008A1D94" w:rsidRDefault="008A1D94" w:rsidP="008A1D94">
      <w:pPr>
        <w:spacing w:line="360" w:lineRule="auto"/>
        <w:jc w:val="both"/>
        <w:rPr>
          <w:rFonts w:ascii="Arial" w:hAnsi="Arial" w:cs="Arial"/>
          <w:sz w:val="24"/>
          <w:szCs w:val="24"/>
        </w:rPr>
      </w:pPr>
      <w:r w:rsidRPr="008A1D94">
        <w:rPr>
          <w:rFonts w:ascii="Arial" w:hAnsi="Arial" w:cs="Arial"/>
          <w:sz w:val="24"/>
          <w:szCs w:val="24"/>
        </w:rPr>
        <w:t>In caso di raggruppamenti temporanei l</w:t>
      </w:r>
      <w:r w:rsidR="004929D7">
        <w:rPr>
          <w:rFonts w:ascii="Arial" w:hAnsi="Arial" w:cs="Arial"/>
          <w:sz w:val="24"/>
          <w:szCs w:val="24"/>
        </w:rPr>
        <w:t>a</w:t>
      </w:r>
      <w:r w:rsidRPr="008A1D94">
        <w:rPr>
          <w:rFonts w:ascii="Arial" w:hAnsi="Arial" w:cs="Arial"/>
          <w:sz w:val="24"/>
          <w:szCs w:val="24"/>
        </w:rPr>
        <w:t xml:space="preserve"> garanzia fideiussoria e le garanzie assicurative sono presentate, su mandato irrevocabile, dalla mandataria in nome e per conto di tutti i concorrenti, ferma restando la responsabilità solidale tra le </w:t>
      </w:r>
      <w:r w:rsidRPr="00CC4085">
        <w:rPr>
          <w:rFonts w:ascii="Arial" w:hAnsi="Arial" w:cs="Arial"/>
          <w:sz w:val="24"/>
          <w:szCs w:val="24"/>
        </w:rPr>
        <w:t xml:space="preserve">imprese. </w:t>
      </w:r>
    </w:p>
    <w:p w14:paraId="2FC2D051" w14:textId="659B9374" w:rsidR="00C75160" w:rsidRPr="00843A93" w:rsidRDefault="005F0E7C" w:rsidP="00DF794A">
      <w:pPr>
        <w:spacing w:line="360" w:lineRule="auto"/>
        <w:jc w:val="both"/>
        <w:rPr>
          <w:rFonts w:ascii="Arial" w:hAnsi="Arial" w:cs="Arial"/>
          <w:i/>
          <w:sz w:val="24"/>
          <w:szCs w:val="24"/>
        </w:rPr>
      </w:pPr>
      <w:r w:rsidRPr="00DF794A">
        <w:rPr>
          <w:rFonts w:ascii="Arial" w:hAnsi="Arial" w:cs="Arial"/>
          <w:i/>
          <w:sz w:val="24"/>
          <w:szCs w:val="24"/>
        </w:rPr>
        <w:t xml:space="preserve">Nota bene: </w:t>
      </w:r>
      <w:r w:rsidR="00ED41A5" w:rsidRPr="00DF794A">
        <w:rPr>
          <w:rFonts w:ascii="Arial" w:hAnsi="Arial" w:cs="Arial"/>
          <w:i/>
          <w:sz w:val="24"/>
          <w:szCs w:val="24"/>
        </w:rPr>
        <w:t xml:space="preserve">Per gli appalti da eseguirsi da operatori economici di </w:t>
      </w:r>
      <w:r w:rsidR="00ED41A5" w:rsidRPr="002B63A8">
        <w:rPr>
          <w:rFonts w:ascii="Arial" w:hAnsi="Arial" w:cs="Arial"/>
          <w:i/>
          <w:sz w:val="24"/>
          <w:szCs w:val="24"/>
          <w:u w:val="single"/>
        </w:rPr>
        <w:t>comprovata solidità</w:t>
      </w:r>
      <w:r w:rsidR="00ED41A5" w:rsidRPr="00DF794A">
        <w:rPr>
          <w:rFonts w:ascii="Arial" w:hAnsi="Arial" w:cs="Arial"/>
          <w:i/>
          <w:sz w:val="24"/>
          <w:szCs w:val="24"/>
        </w:rPr>
        <w:t xml:space="preserve">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w:t>
      </w:r>
      <w:r w:rsidR="00ED41A5" w:rsidRPr="00DF794A">
        <w:rPr>
          <w:rFonts w:ascii="Arial" w:hAnsi="Arial" w:cs="Arial"/>
          <w:i/>
          <w:sz w:val="24"/>
          <w:szCs w:val="24"/>
        </w:rPr>
        <w:lastRenderedPageBreak/>
        <w:t xml:space="preserve">garanzia è possibile previa adeguata motivazione ed è subordinato ad un miglioramento del prezzo di </w:t>
      </w:r>
      <w:r w:rsidR="00AE227F">
        <w:rPr>
          <w:rFonts w:ascii="Arial" w:hAnsi="Arial" w:cs="Arial"/>
          <w:i/>
          <w:sz w:val="24"/>
          <w:szCs w:val="24"/>
        </w:rPr>
        <w:t>affidamento</w:t>
      </w:r>
      <w:r w:rsidR="00ED41A5" w:rsidRPr="00DF794A">
        <w:rPr>
          <w:rFonts w:ascii="Arial" w:hAnsi="Arial" w:cs="Arial"/>
          <w:i/>
          <w:sz w:val="24"/>
          <w:szCs w:val="24"/>
        </w:rPr>
        <w:t xml:space="preserve"> ovvero delle condizioni di esecuzione.</w:t>
      </w:r>
    </w:p>
    <w:p w14:paraId="1F2DE764" w14:textId="416B3EF1" w:rsidR="002F140E" w:rsidRPr="00552F98" w:rsidRDefault="002F140E" w:rsidP="00DF794A">
      <w:pPr>
        <w:pStyle w:val="Titolo1"/>
        <w:spacing w:line="360" w:lineRule="auto"/>
        <w:jc w:val="both"/>
        <w:rPr>
          <w:rFonts w:ascii="Arial" w:hAnsi="Arial" w:cs="Arial"/>
          <w:b/>
          <w:color w:val="auto"/>
          <w:sz w:val="24"/>
          <w:szCs w:val="24"/>
        </w:rPr>
      </w:pPr>
      <w:bookmarkStart w:id="16" w:name="_Toc189643500"/>
      <w:bookmarkEnd w:id="13"/>
      <w:r w:rsidRPr="00552F98">
        <w:rPr>
          <w:rFonts w:ascii="Arial" w:hAnsi="Arial" w:cs="Arial"/>
          <w:b/>
          <w:color w:val="auto"/>
          <w:sz w:val="24"/>
          <w:szCs w:val="24"/>
        </w:rPr>
        <w:t xml:space="preserve">Art. </w:t>
      </w:r>
      <w:r w:rsidR="00C43819">
        <w:rPr>
          <w:rFonts w:ascii="Arial" w:hAnsi="Arial" w:cs="Arial"/>
          <w:b/>
          <w:color w:val="auto"/>
          <w:sz w:val="24"/>
          <w:szCs w:val="24"/>
        </w:rPr>
        <w:t>9</w:t>
      </w:r>
      <w:r w:rsidRPr="00552F98">
        <w:rPr>
          <w:rFonts w:ascii="Arial" w:hAnsi="Arial" w:cs="Arial"/>
          <w:b/>
          <w:color w:val="auto"/>
          <w:sz w:val="24"/>
          <w:szCs w:val="24"/>
        </w:rPr>
        <w:t xml:space="preserve"> – Subappalto</w:t>
      </w:r>
      <w:bookmarkEnd w:id="16"/>
    </w:p>
    <w:p w14:paraId="3F12A598" w14:textId="032004A0" w:rsidR="002F140E" w:rsidRPr="00DF794A" w:rsidRDefault="002F140E" w:rsidP="00DF794A">
      <w:pPr>
        <w:spacing w:line="360" w:lineRule="auto"/>
        <w:jc w:val="both"/>
        <w:rPr>
          <w:rFonts w:ascii="Arial" w:hAnsi="Arial" w:cs="Arial"/>
          <w:sz w:val="24"/>
          <w:szCs w:val="24"/>
        </w:rPr>
      </w:pPr>
      <w:r w:rsidRPr="00DF794A">
        <w:rPr>
          <w:rFonts w:ascii="Arial" w:hAnsi="Arial" w:cs="Arial"/>
          <w:sz w:val="24"/>
          <w:szCs w:val="24"/>
        </w:rPr>
        <w:t xml:space="preserve">È ammesso il subappalto, ai sensi dell’art. 119 del </w:t>
      </w:r>
      <w:r w:rsidR="00240162" w:rsidRPr="00DF794A">
        <w:rPr>
          <w:rFonts w:ascii="Arial" w:hAnsi="Arial" w:cs="Arial"/>
          <w:sz w:val="24"/>
          <w:szCs w:val="24"/>
        </w:rPr>
        <w:t xml:space="preserve">Codice. </w:t>
      </w:r>
      <w:r w:rsidRPr="00DF794A">
        <w:rPr>
          <w:rFonts w:ascii="Arial" w:hAnsi="Arial" w:cs="Arial"/>
          <w:sz w:val="24"/>
          <w:szCs w:val="24"/>
        </w:rPr>
        <w:t>La cessione del contratto è nulla ad eccezione di quanto previsto dall'articolo 120, comma 1, lettera d) del</w:t>
      </w:r>
      <w:r w:rsidR="00240162" w:rsidRPr="00DF794A">
        <w:rPr>
          <w:rFonts w:ascii="Arial" w:hAnsi="Arial" w:cs="Arial"/>
          <w:sz w:val="24"/>
          <w:szCs w:val="24"/>
        </w:rPr>
        <w:t xml:space="preserve"> Codice stesso</w:t>
      </w:r>
      <w:r w:rsidRPr="00DF794A">
        <w:rPr>
          <w:rFonts w:ascii="Arial" w:hAnsi="Arial" w:cs="Arial"/>
          <w:sz w:val="24"/>
          <w:szCs w:val="24"/>
        </w:rPr>
        <w:t>.</w:t>
      </w:r>
    </w:p>
    <w:p w14:paraId="49678FE2" w14:textId="6BFFE64A" w:rsidR="002F140E" w:rsidRDefault="002F140E" w:rsidP="00DF794A">
      <w:pPr>
        <w:spacing w:line="360" w:lineRule="auto"/>
        <w:jc w:val="both"/>
        <w:rPr>
          <w:rFonts w:ascii="Arial" w:hAnsi="Arial" w:cs="Arial"/>
          <w:sz w:val="24"/>
          <w:szCs w:val="24"/>
        </w:rPr>
      </w:pPr>
      <w:r w:rsidRPr="00DF794A">
        <w:rPr>
          <w:rFonts w:ascii="Arial" w:hAnsi="Arial" w:cs="Arial"/>
          <w:sz w:val="24"/>
          <w:szCs w:val="24"/>
        </w:rPr>
        <w:t>Non può essere affidat</w:t>
      </w:r>
      <w:r w:rsidR="009865DB">
        <w:rPr>
          <w:rFonts w:ascii="Arial" w:hAnsi="Arial" w:cs="Arial"/>
          <w:sz w:val="24"/>
          <w:szCs w:val="24"/>
        </w:rPr>
        <w:t>a</w:t>
      </w:r>
      <w:r w:rsidRPr="00DF794A">
        <w:rPr>
          <w:rFonts w:ascii="Arial" w:hAnsi="Arial" w:cs="Arial"/>
          <w:sz w:val="24"/>
          <w:szCs w:val="24"/>
        </w:rPr>
        <w:t xml:space="preserve"> a terzi l’integrale esecuzione delle prestazioni, pena la nullità.</w:t>
      </w:r>
    </w:p>
    <w:p w14:paraId="1A308564" w14:textId="1B12C417" w:rsidR="008A1D94" w:rsidRPr="008A1D94" w:rsidRDefault="002F3489" w:rsidP="008A1D94">
      <w:pPr>
        <w:spacing w:line="360" w:lineRule="auto"/>
        <w:jc w:val="both"/>
        <w:rPr>
          <w:rFonts w:ascii="Arial" w:hAnsi="Arial" w:cs="Arial"/>
          <w:sz w:val="24"/>
          <w:szCs w:val="24"/>
        </w:rPr>
      </w:pPr>
      <w:r w:rsidRPr="002F3489">
        <w:rPr>
          <w:rFonts w:ascii="Arial" w:hAnsi="Arial" w:cs="Arial"/>
          <w:i/>
          <w:sz w:val="24"/>
          <w:szCs w:val="24"/>
        </w:rPr>
        <w:t>[Facoltativo]</w:t>
      </w:r>
      <w:r>
        <w:rPr>
          <w:rFonts w:ascii="Arial" w:hAnsi="Arial" w:cs="Arial"/>
          <w:sz w:val="24"/>
          <w:szCs w:val="24"/>
        </w:rPr>
        <w:t xml:space="preserve"> </w:t>
      </w:r>
      <w:r w:rsidR="008A1D94" w:rsidRPr="008A1D94">
        <w:rPr>
          <w:rFonts w:ascii="Arial" w:hAnsi="Arial" w:cs="Arial"/>
          <w:sz w:val="24"/>
          <w:szCs w:val="24"/>
        </w:rPr>
        <w:t>L’</w:t>
      </w:r>
      <w:r w:rsidR="00AE227F">
        <w:rPr>
          <w:rFonts w:ascii="Arial" w:hAnsi="Arial" w:cs="Arial"/>
          <w:sz w:val="24"/>
          <w:szCs w:val="24"/>
        </w:rPr>
        <w:t>affidatario</w:t>
      </w:r>
      <w:r w:rsidR="008A1D94" w:rsidRPr="008A1D94">
        <w:rPr>
          <w:rFonts w:ascii="Arial" w:hAnsi="Arial" w:cs="Arial"/>
          <w:sz w:val="24"/>
          <w:szCs w:val="24"/>
        </w:rPr>
        <w:t xml:space="preserve"> deve eseguire direttamente le seguenti prestazioni…. per i seguenti motivi</w:t>
      </w:r>
      <w:r w:rsidR="008A1D94" w:rsidRPr="008A1D94">
        <w:rPr>
          <w:rFonts w:ascii="Arial" w:hAnsi="Arial" w:cs="Arial"/>
          <w:i/>
          <w:sz w:val="24"/>
          <w:szCs w:val="24"/>
        </w:rPr>
        <w:t>…[descrivere].</w:t>
      </w:r>
      <w:r w:rsidR="008A1D94" w:rsidRPr="008A1D94">
        <w:rPr>
          <w:rFonts w:ascii="Arial" w:hAnsi="Arial" w:cs="Arial"/>
          <w:sz w:val="24"/>
          <w:szCs w:val="24"/>
        </w:rPr>
        <w:t xml:space="preserve"> </w:t>
      </w:r>
    </w:p>
    <w:p w14:paraId="72790D4E" w14:textId="1C00B44F" w:rsidR="008A1D94" w:rsidRPr="00DF794A" w:rsidRDefault="008A1D94" w:rsidP="008A1D94">
      <w:pPr>
        <w:spacing w:line="360" w:lineRule="auto"/>
        <w:jc w:val="both"/>
        <w:rPr>
          <w:rFonts w:ascii="Arial" w:hAnsi="Arial" w:cs="Arial"/>
          <w:sz w:val="24"/>
          <w:szCs w:val="24"/>
        </w:rPr>
      </w:pPr>
      <w:r w:rsidRPr="008A1D94">
        <w:rPr>
          <w:rFonts w:ascii="Arial" w:hAnsi="Arial" w:cs="Arial"/>
          <w:i/>
          <w:sz w:val="24"/>
          <w:szCs w:val="24"/>
        </w:rPr>
        <w:t>Nota bene: le motivazioni del divieto di subappalto sono da rinvenire nelle specifiche caratteristiche dell’appalto e nell’esigenza, tenuto conto della natura o della complessità delle prestazioni da effettuare</w:t>
      </w:r>
      <w:r w:rsidR="00892A3D">
        <w:rPr>
          <w:rFonts w:ascii="Arial" w:hAnsi="Arial" w:cs="Arial"/>
          <w:i/>
          <w:sz w:val="24"/>
          <w:szCs w:val="24"/>
        </w:rPr>
        <w:t>,</w:t>
      </w:r>
      <w:r w:rsidRPr="008A1D94">
        <w:rPr>
          <w:rFonts w:ascii="Arial" w:hAnsi="Arial" w:cs="Arial"/>
          <w:i/>
          <w:sz w:val="24"/>
          <w:szCs w:val="24"/>
        </w:rPr>
        <w:t xml:space="preserve"> di rafforzare il controllo delle attività di cantiere e più in generale dei luoghi d</w:t>
      </w:r>
      <w:r w:rsidR="00892A3D">
        <w:rPr>
          <w:rFonts w:ascii="Arial" w:hAnsi="Arial" w:cs="Arial"/>
          <w:i/>
          <w:sz w:val="24"/>
          <w:szCs w:val="24"/>
        </w:rPr>
        <w:t>i</w:t>
      </w:r>
      <w:r w:rsidRPr="008A1D94">
        <w:rPr>
          <w:rFonts w:ascii="Arial" w:hAnsi="Arial" w:cs="Arial"/>
          <w:i/>
          <w:sz w:val="24"/>
          <w:szCs w:val="24"/>
        </w:rPr>
        <w:t xml:space="preserve"> lavoro o di garantire una più intensa tutela delle condizioni di lavoro e della salute e sicurezza dei lavoratori oppure prevenire il rischio di infiltrazioni criminali.</w:t>
      </w:r>
      <w:r w:rsidRPr="008A1D94">
        <w:rPr>
          <w:rFonts w:ascii="Arial" w:hAnsi="Arial" w:cs="Arial"/>
          <w:sz w:val="24"/>
          <w:szCs w:val="24"/>
        </w:rPr>
        <w:t xml:space="preserve"> </w:t>
      </w:r>
    </w:p>
    <w:p w14:paraId="357FAA1B" w14:textId="04DA2357" w:rsidR="00554EE1" w:rsidRDefault="00554EE1" w:rsidP="00DF794A">
      <w:pPr>
        <w:spacing w:line="360" w:lineRule="auto"/>
        <w:jc w:val="both"/>
        <w:rPr>
          <w:rFonts w:ascii="Arial" w:hAnsi="Arial" w:cs="Arial"/>
          <w:sz w:val="24"/>
          <w:szCs w:val="24"/>
        </w:rPr>
      </w:pPr>
      <w:r w:rsidRPr="008A1D94">
        <w:rPr>
          <w:rFonts w:ascii="Arial" w:hAnsi="Arial" w:cs="Arial"/>
          <w:i/>
          <w:sz w:val="24"/>
          <w:szCs w:val="24"/>
        </w:rPr>
        <w:t>[</w:t>
      </w:r>
      <w:r w:rsidR="002F140E" w:rsidRPr="008A1D94">
        <w:rPr>
          <w:rFonts w:ascii="Arial" w:hAnsi="Arial" w:cs="Arial"/>
          <w:i/>
          <w:sz w:val="24"/>
          <w:szCs w:val="24"/>
        </w:rPr>
        <w:t>in caso di contratti ad alta intensità di manodopera</w:t>
      </w:r>
      <w:r>
        <w:rPr>
          <w:rFonts w:ascii="Arial" w:hAnsi="Arial" w:cs="Arial"/>
          <w:sz w:val="24"/>
          <w:szCs w:val="24"/>
        </w:rPr>
        <w:t>]</w:t>
      </w:r>
      <w:r w:rsidR="002F140E" w:rsidRPr="00DF794A">
        <w:rPr>
          <w:rFonts w:ascii="Arial" w:hAnsi="Arial" w:cs="Arial"/>
          <w:sz w:val="24"/>
          <w:szCs w:val="24"/>
        </w:rPr>
        <w:t xml:space="preserve"> </w:t>
      </w:r>
      <w:r w:rsidR="008A1D94">
        <w:rPr>
          <w:rFonts w:ascii="Arial" w:hAnsi="Arial" w:cs="Arial"/>
          <w:sz w:val="24"/>
          <w:szCs w:val="24"/>
        </w:rPr>
        <w:t>N</w:t>
      </w:r>
      <w:r w:rsidR="002F140E" w:rsidRPr="00DF794A">
        <w:rPr>
          <w:rFonts w:ascii="Arial" w:hAnsi="Arial" w:cs="Arial"/>
          <w:sz w:val="24"/>
          <w:szCs w:val="24"/>
        </w:rPr>
        <w:t>on può essere affidata a terzi la prevalente esecuzione delle prestazioni.</w:t>
      </w:r>
      <w:r w:rsidR="00240162" w:rsidRPr="00DF794A">
        <w:rPr>
          <w:rFonts w:ascii="Arial" w:hAnsi="Arial" w:cs="Arial"/>
          <w:sz w:val="24"/>
          <w:szCs w:val="24"/>
        </w:rPr>
        <w:t xml:space="preserve"> </w:t>
      </w:r>
    </w:p>
    <w:p w14:paraId="6050F141" w14:textId="2FAA1E86" w:rsidR="00725D4E" w:rsidRDefault="00725D4E" w:rsidP="00DF794A">
      <w:pPr>
        <w:spacing w:line="360" w:lineRule="auto"/>
        <w:jc w:val="both"/>
        <w:rPr>
          <w:rFonts w:ascii="Arial" w:hAnsi="Arial" w:cs="Arial"/>
          <w:sz w:val="24"/>
          <w:szCs w:val="24"/>
        </w:rPr>
      </w:pPr>
      <w:r>
        <w:rPr>
          <w:rFonts w:ascii="Arial" w:hAnsi="Arial" w:cs="Arial"/>
          <w:sz w:val="24"/>
          <w:szCs w:val="24"/>
        </w:rPr>
        <w:t>I contratti di subappalto sono stipulati, in misura non inferiore al 20% delle prestazioni subappaltabili o nella misura differente indicata dall’</w:t>
      </w:r>
      <w:r w:rsidR="00AE227F">
        <w:rPr>
          <w:rFonts w:ascii="Arial" w:hAnsi="Arial" w:cs="Arial"/>
          <w:sz w:val="24"/>
          <w:szCs w:val="24"/>
        </w:rPr>
        <w:t>affidatario</w:t>
      </w:r>
      <w:r>
        <w:rPr>
          <w:rFonts w:ascii="Arial" w:hAnsi="Arial" w:cs="Arial"/>
          <w:sz w:val="24"/>
          <w:szCs w:val="24"/>
        </w:rPr>
        <w:t xml:space="preserve"> in sede di offerta, con piccole e medie imprese, come definite dall’art. 1, comma 1, lett. o) dell’Allegato I.1 del Codice.</w:t>
      </w:r>
    </w:p>
    <w:p w14:paraId="2507BEE0" w14:textId="3ECCB361" w:rsidR="002F140E" w:rsidRPr="00DF794A" w:rsidRDefault="00240162" w:rsidP="00DF794A">
      <w:pPr>
        <w:spacing w:line="360" w:lineRule="auto"/>
        <w:jc w:val="both"/>
        <w:rPr>
          <w:rFonts w:ascii="Arial" w:hAnsi="Arial" w:cs="Arial"/>
          <w:sz w:val="24"/>
          <w:szCs w:val="24"/>
        </w:rPr>
      </w:pPr>
      <w:r w:rsidRPr="00DF794A">
        <w:rPr>
          <w:rFonts w:ascii="Arial" w:hAnsi="Arial" w:cs="Arial"/>
          <w:sz w:val="24"/>
          <w:szCs w:val="24"/>
        </w:rPr>
        <w:t>È possibile per l’</w:t>
      </w:r>
      <w:r w:rsidR="00AE227F">
        <w:rPr>
          <w:rFonts w:ascii="Arial" w:hAnsi="Arial" w:cs="Arial"/>
          <w:sz w:val="24"/>
          <w:szCs w:val="24"/>
        </w:rPr>
        <w:t>affidatario</w:t>
      </w:r>
      <w:r w:rsidRPr="00DF794A">
        <w:rPr>
          <w:rFonts w:ascii="Arial" w:hAnsi="Arial" w:cs="Arial"/>
          <w:sz w:val="24"/>
          <w:szCs w:val="24"/>
        </w:rPr>
        <w:t xml:space="preserve"> affidare in subappalto i servizi/forniture compresi/e nel contratto, previa autorizzazione della stazione appaltante a condizione che:</w:t>
      </w:r>
    </w:p>
    <w:p w14:paraId="11BA799C" w14:textId="39EB3AEE"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t>il subappaltatore sia qualificato per le prestazioni da eseguire;</w:t>
      </w:r>
    </w:p>
    <w:p w14:paraId="7C11E767" w14:textId="3EE229DC"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t>non sussistano a suo carico le cause di esclusione di cui al Capo II del Titolo IV della Parte V del Codice;</w:t>
      </w:r>
    </w:p>
    <w:p w14:paraId="056CAC20" w14:textId="104087EB"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t>all’atto dell’offerta siano stati indicati i servizi e le forniture o parti di servizi e forniture che si intende subappaltare</w:t>
      </w:r>
      <w:r w:rsidR="00AF2FAE">
        <w:rPr>
          <w:rFonts w:ascii="Arial" w:hAnsi="Arial" w:cs="Arial"/>
          <w:sz w:val="24"/>
          <w:szCs w:val="24"/>
        </w:rPr>
        <w:t>.</w:t>
      </w:r>
    </w:p>
    <w:p w14:paraId="2ACE303F" w14:textId="7F440211" w:rsidR="002F140E" w:rsidRPr="00DF794A" w:rsidRDefault="00850C56" w:rsidP="00DF794A">
      <w:pPr>
        <w:spacing w:line="360" w:lineRule="auto"/>
        <w:jc w:val="both"/>
        <w:rPr>
          <w:rFonts w:ascii="Arial" w:hAnsi="Arial" w:cs="Arial"/>
          <w:sz w:val="24"/>
          <w:szCs w:val="24"/>
        </w:rPr>
      </w:pPr>
      <w:bookmarkStart w:id="17" w:name="_Hlk150514276"/>
      <w:r w:rsidRPr="00DF794A">
        <w:rPr>
          <w:rFonts w:ascii="Arial" w:hAnsi="Arial" w:cs="Arial"/>
          <w:sz w:val="24"/>
          <w:szCs w:val="24"/>
        </w:rPr>
        <w:t>L’</w:t>
      </w:r>
      <w:r w:rsidR="00AE227F">
        <w:rPr>
          <w:rFonts w:ascii="Arial" w:hAnsi="Arial" w:cs="Arial"/>
          <w:sz w:val="24"/>
          <w:szCs w:val="24"/>
        </w:rPr>
        <w:t>affidatario</w:t>
      </w:r>
      <w:r w:rsidRPr="00DF794A">
        <w:rPr>
          <w:rFonts w:ascii="Arial" w:hAnsi="Arial" w:cs="Arial"/>
          <w:sz w:val="24"/>
          <w:szCs w:val="24"/>
        </w:rPr>
        <w:t xml:space="preserve"> trasmette il contratto di subappalto alla stazione appaltante almeno venti giorni prima della data di effettivo inizio dell'esecuzione delle relative prestazioni</w:t>
      </w:r>
      <w:r>
        <w:rPr>
          <w:rFonts w:ascii="Arial" w:hAnsi="Arial" w:cs="Arial"/>
          <w:sz w:val="24"/>
          <w:szCs w:val="24"/>
        </w:rPr>
        <w:t xml:space="preserve">, anche al fine di verificare il corretto adempimento agli obblighi di tracciabilità dei flussi finanziari. </w:t>
      </w:r>
      <w:r w:rsidR="002F140E" w:rsidRPr="00DF794A">
        <w:rPr>
          <w:rFonts w:ascii="Arial" w:hAnsi="Arial" w:cs="Arial"/>
          <w:sz w:val="24"/>
          <w:szCs w:val="24"/>
        </w:rPr>
        <w:lastRenderedPageBreak/>
        <w:t xml:space="preserve">Contestualmente trasmette la dichiarazione del subappaltatore attestante l'assenza delle cause di esclusione di cui al Capo II del Titolo IV della Parte V del Libro II del </w:t>
      </w:r>
      <w:r w:rsidR="00B151DF">
        <w:rPr>
          <w:rFonts w:ascii="Arial" w:hAnsi="Arial" w:cs="Arial"/>
          <w:sz w:val="24"/>
          <w:szCs w:val="24"/>
        </w:rPr>
        <w:t xml:space="preserve">Codice </w:t>
      </w:r>
      <w:r w:rsidR="002F140E" w:rsidRPr="00DF794A">
        <w:rPr>
          <w:rFonts w:ascii="Arial" w:hAnsi="Arial" w:cs="Arial"/>
          <w:sz w:val="24"/>
          <w:szCs w:val="24"/>
        </w:rPr>
        <w:t>e il possesso dei requisiti di cui agli articoli 100 e 103 del Codice.  Il contratto di subappalto, corredato della documentazione tecnica, amministrativa e grafica direttamente derivata dagli atti del contratto affidato, indica puntualmente l'ambito operativo del subappalto sia in termini prestazionali che economici</w:t>
      </w:r>
      <w:bookmarkEnd w:id="17"/>
      <w:r w:rsidR="0020436E" w:rsidRPr="00DF794A">
        <w:rPr>
          <w:rFonts w:ascii="Arial" w:hAnsi="Arial" w:cs="Arial"/>
          <w:sz w:val="24"/>
          <w:szCs w:val="24"/>
        </w:rPr>
        <w:t>.</w:t>
      </w:r>
    </w:p>
    <w:p w14:paraId="431D9C9B" w14:textId="6AA9553E" w:rsidR="002F140E" w:rsidRDefault="0020436E" w:rsidP="00DF794A">
      <w:pPr>
        <w:spacing w:line="360" w:lineRule="auto"/>
        <w:jc w:val="both"/>
        <w:rPr>
          <w:rFonts w:ascii="Arial" w:hAnsi="Arial" w:cs="Arial"/>
          <w:sz w:val="24"/>
          <w:szCs w:val="24"/>
        </w:rPr>
      </w:pPr>
      <w:r w:rsidRPr="00DF794A">
        <w:rPr>
          <w:rFonts w:ascii="Arial" w:hAnsi="Arial" w:cs="Arial"/>
          <w:sz w:val="24"/>
          <w:szCs w:val="24"/>
        </w:rPr>
        <w:t>L’</w:t>
      </w:r>
      <w:r w:rsidR="00AE227F">
        <w:rPr>
          <w:rFonts w:ascii="Arial" w:hAnsi="Arial" w:cs="Arial"/>
          <w:sz w:val="24"/>
          <w:szCs w:val="24"/>
        </w:rPr>
        <w:t>affidatario</w:t>
      </w:r>
      <w:r w:rsidRPr="00DF794A">
        <w:rPr>
          <w:rFonts w:ascii="Arial" w:hAnsi="Arial" w:cs="Arial"/>
          <w:sz w:val="24"/>
          <w:szCs w:val="24"/>
        </w:rPr>
        <w:t xml:space="preserve"> </w:t>
      </w:r>
      <w:r w:rsidR="002F140E" w:rsidRPr="00DF794A">
        <w:rPr>
          <w:rFonts w:ascii="Arial" w:hAnsi="Arial" w:cs="Arial"/>
          <w:sz w:val="24"/>
          <w:szCs w:val="24"/>
        </w:rPr>
        <w:t>e il subappaltatore sono responsabili in solido nei confronti della stazione appaltante per le prestazioni oggetto del contratto di subappalto</w:t>
      </w:r>
      <w:r w:rsidRPr="00DF794A">
        <w:rPr>
          <w:rFonts w:ascii="Arial" w:hAnsi="Arial" w:cs="Arial"/>
          <w:sz w:val="24"/>
          <w:szCs w:val="24"/>
        </w:rPr>
        <w:t>.</w:t>
      </w:r>
    </w:p>
    <w:p w14:paraId="20629C29" w14:textId="135D1E46" w:rsidR="006836A1" w:rsidRPr="00DF794A" w:rsidRDefault="0020436E" w:rsidP="00DF794A">
      <w:pPr>
        <w:spacing w:line="360" w:lineRule="auto"/>
        <w:jc w:val="both"/>
        <w:rPr>
          <w:rFonts w:ascii="Arial" w:hAnsi="Arial" w:cs="Arial"/>
          <w:sz w:val="24"/>
          <w:szCs w:val="24"/>
        </w:rPr>
      </w:pPr>
      <w:r w:rsidRPr="00DF794A">
        <w:rPr>
          <w:rFonts w:ascii="Arial" w:hAnsi="Arial" w:cs="Arial"/>
          <w:sz w:val="24"/>
          <w:szCs w:val="24"/>
        </w:rPr>
        <w:t>L’</w:t>
      </w:r>
      <w:r w:rsidR="00AE227F">
        <w:rPr>
          <w:rFonts w:ascii="Arial" w:hAnsi="Arial" w:cs="Arial"/>
          <w:sz w:val="24"/>
          <w:szCs w:val="24"/>
        </w:rPr>
        <w:t>affidatario</w:t>
      </w:r>
      <w:r w:rsidRPr="00DF794A">
        <w:rPr>
          <w:rFonts w:ascii="Arial" w:hAnsi="Arial" w:cs="Arial"/>
          <w:sz w:val="24"/>
          <w:szCs w:val="24"/>
        </w:rPr>
        <w:t xml:space="preserve"> </w:t>
      </w:r>
      <w:r w:rsidR="002F140E" w:rsidRPr="00DF794A">
        <w:rPr>
          <w:rFonts w:ascii="Arial" w:hAnsi="Arial" w:cs="Arial"/>
          <w:sz w:val="24"/>
          <w:szCs w:val="24"/>
        </w:rPr>
        <w:t>è tenuto ad osservare il trattamento economico e normativo stabilito dai contratti collettivi naziona</w:t>
      </w:r>
      <w:r w:rsidR="008A1D94">
        <w:rPr>
          <w:rFonts w:ascii="Arial" w:hAnsi="Arial" w:cs="Arial"/>
          <w:sz w:val="24"/>
          <w:szCs w:val="24"/>
        </w:rPr>
        <w:t xml:space="preserve">li </w:t>
      </w:r>
      <w:r w:rsidR="002F140E" w:rsidRPr="00DF794A">
        <w:rPr>
          <w:rFonts w:ascii="Arial" w:hAnsi="Arial" w:cs="Arial"/>
          <w:sz w:val="24"/>
          <w:szCs w:val="24"/>
        </w:rPr>
        <w:t>e territorial</w:t>
      </w:r>
      <w:r w:rsidR="008A1D94">
        <w:rPr>
          <w:rFonts w:ascii="Arial" w:hAnsi="Arial" w:cs="Arial"/>
          <w:sz w:val="24"/>
          <w:szCs w:val="24"/>
        </w:rPr>
        <w:t>i</w:t>
      </w:r>
      <w:r w:rsidR="002F140E" w:rsidRPr="00DF794A">
        <w:rPr>
          <w:rFonts w:ascii="Arial" w:hAnsi="Arial" w:cs="Arial"/>
          <w:sz w:val="24"/>
          <w:szCs w:val="24"/>
        </w:rPr>
        <w:t xml:space="preserve"> in vigore per il settore e per la zona nella quale si eseguono le prestazioni secondo quanto previsto all'articolo 11 del</w:t>
      </w:r>
      <w:r w:rsidRPr="00DF794A">
        <w:rPr>
          <w:rFonts w:ascii="Arial" w:hAnsi="Arial" w:cs="Arial"/>
          <w:sz w:val="24"/>
          <w:szCs w:val="24"/>
        </w:rPr>
        <w:t xml:space="preserve"> Codice</w:t>
      </w:r>
      <w:r w:rsidR="002F140E" w:rsidRPr="00DF794A">
        <w:rPr>
          <w:rFonts w:ascii="Arial" w:hAnsi="Arial" w:cs="Arial"/>
          <w:sz w:val="24"/>
          <w:szCs w:val="24"/>
        </w:rPr>
        <w:t>; è, altresì, responsabile in solido dell'osservanza delle norme anzidette da parte dei subappaltatori nei confronti dei loro dipendenti   per   le prestazioni rese nell'ambito del subappalto</w:t>
      </w:r>
      <w:r w:rsidRPr="00DF794A">
        <w:rPr>
          <w:rFonts w:ascii="Arial" w:hAnsi="Arial" w:cs="Arial"/>
          <w:sz w:val="24"/>
          <w:szCs w:val="24"/>
        </w:rPr>
        <w:t>, ovvero</w:t>
      </w:r>
      <w:r w:rsidR="002F140E" w:rsidRPr="00DF794A">
        <w:rPr>
          <w:rFonts w:ascii="Arial" w:hAnsi="Arial" w:cs="Arial"/>
          <w:sz w:val="24"/>
          <w:szCs w:val="24"/>
        </w:rPr>
        <w:t xml:space="preserve">, il subappaltatore, per le prestazioni affidate in subappalto, deve garantire gli stessi standard qualitativi e prestazionali previsti nel contratto di appalto e riconoscere ai lavoratori un trattamento economico e normativo non inferiore a quello che avrebbe garantito </w:t>
      </w:r>
      <w:r w:rsidRPr="00DF794A">
        <w:rPr>
          <w:rFonts w:ascii="Arial" w:hAnsi="Arial" w:cs="Arial"/>
          <w:sz w:val="24"/>
          <w:szCs w:val="24"/>
        </w:rPr>
        <w:t>l’</w:t>
      </w:r>
      <w:r w:rsidR="00AE227F">
        <w:rPr>
          <w:rFonts w:ascii="Arial" w:hAnsi="Arial" w:cs="Arial"/>
          <w:sz w:val="24"/>
          <w:szCs w:val="24"/>
        </w:rPr>
        <w:t>affidatario</w:t>
      </w:r>
      <w:r w:rsidRPr="00DF794A">
        <w:rPr>
          <w:rFonts w:ascii="Arial" w:hAnsi="Arial" w:cs="Arial"/>
          <w:sz w:val="24"/>
          <w:szCs w:val="24"/>
        </w:rPr>
        <w:t xml:space="preserve">. </w:t>
      </w:r>
      <w:r w:rsidR="002F140E" w:rsidRPr="00DF794A">
        <w:rPr>
          <w:rFonts w:ascii="Arial" w:hAnsi="Arial" w:cs="Arial"/>
          <w:sz w:val="24"/>
          <w:szCs w:val="24"/>
        </w:rPr>
        <w:t>Il subappaltatore è tenuto ad applicare i medesimi contratti collettivi nazionali di lavoro del</w:t>
      </w:r>
      <w:r w:rsidR="006836A1" w:rsidRPr="00DF794A">
        <w:rPr>
          <w:rFonts w:ascii="Arial" w:hAnsi="Arial" w:cs="Arial"/>
          <w:sz w:val="24"/>
          <w:szCs w:val="24"/>
        </w:rPr>
        <w:t>l’</w:t>
      </w:r>
      <w:r w:rsidR="00AE227F">
        <w:rPr>
          <w:rFonts w:ascii="Arial" w:hAnsi="Arial" w:cs="Arial"/>
          <w:sz w:val="24"/>
          <w:szCs w:val="24"/>
        </w:rPr>
        <w:t>affidatario</w:t>
      </w:r>
      <w:r w:rsidR="002F140E" w:rsidRPr="00DF794A">
        <w:rPr>
          <w:rFonts w:ascii="Arial" w:hAnsi="Arial" w:cs="Arial"/>
          <w:sz w:val="24"/>
          <w:szCs w:val="24"/>
        </w:rPr>
        <w:t>, qualora le attività oggetto di subappalto coincidano con quelle caratterizzanti l'oggetto</w:t>
      </w:r>
      <w:r w:rsidR="008A1D94">
        <w:rPr>
          <w:rFonts w:ascii="Arial" w:hAnsi="Arial" w:cs="Arial"/>
          <w:sz w:val="24"/>
          <w:szCs w:val="24"/>
        </w:rPr>
        <w:t xml:space="preserve"> dell’appalto</w:t>
      </w:r>
      <w:r w:rsidR="00725D4E">
        <w:rPr>
          <w:rFonts w:ascii="Arial" w:hAnsi="Arial" w:cs="Arial"/>
          <w:sz w:val="24"/>
          <w:szCs w:val="24"/>
        </w:rPr>
        <w:t>.</w:t>
      </w:r>
    </w:p>
    <w:p w14:paraId="511B3FB8" w14:textId="71C65DED" w:rsidR="002F140E" w:rsidRPr="00DF794A" w:rsidRDefault="001C142A"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corrisponde </w:t>
      </w:r>
      <w:r w:rsidR="00B151DF">
        <w:rPr>
          <w:rFonts w:ascii="Arial" w:hAnsi="Arial" w:cs="Arial"/>
          <w:sz w:val="24"/>
          <w:szCs w:val="24"/>
        </w:rPr>
        <w:t xml:space="preserve">direttamente </w:t>
      </w:r>
      <w:r w:rsidR="002F140E" w:rsidRPr="00DF794A">
        <w:rPr>
          <w:rFonts w:ascii="Arial" w:hAnsi="Arial" w:cs="Arial"/>
          <w:sz w:val="24"/>
          <w:szCs w:val="24"/>
        </w:rPr>
        <w:t>al subappaltatore l'importo dovuto per le prestazioni d</w:t>
      </w:r>
      <w:r w:rsidR="0070792D">
        <w:rPr>
          <w:rFonts w:ascii="Arial" w:hAnsi="Arial" w:cs="Arial"/>
          <w:sz w:val="24"/>
          <w:szCs w:val="24"/>
        </w:rPr>
        <w:t>a</w:t>
      </w:r>
      <w:r w:rsidR="00892A3D">
        <w:rPr>
          <w:rFonts w:ascii="Arial" w:hAnsi="Arial" w:cs="Arial"/>
          <w:sz w:val="24"/>
          <w:szCs w:val="24"/>
        </w:rPr>
        <w:t>llo</w:t>
      </w:r>
      <w:r w:rsidR="002F140E" w:rsidRPr="00DF794A">
        <w:rPr>
          <w:rFonts w:ascii="Arial" w:hAnsi="Arial" w:cs="Arial"/>
          <w:sz w:val="24"/>
          <w:szCs w:val="24"/>
        </w:rPr>
        <w:t xml:space="preserve"> stess</w:t>
      </w:r>
      <w:r w:rsidR="00892A3D">
        <w:rPr>
          <w:rFonts w:ascii="Arial" w:hAnsi="Arial" w:cs="Arial"/>
          <w:sz w:val="24"/>
          <w:szCs w:val="24"/>
        </w:rPr>
        <w:t>o</w:t>
      </w:r>
      <w:r w:rsidR="002F140E" w:rsidRPr="00DF794A">
        <w:rPr>
          <w:rFonts w:ascii="Arial" w:hAnsi="Arial" w:cs="Arial"/>
          <w:sz w:val="24"/>
          <w:szCs w:val="24"/>
        </w:rPr>
        <w:t xml:space="preserve"> eseguite nei seguenti casi:</w:t>
      </w:r>
    </w:p>
    <w:p w14:paraId="1D686437" w14:textId="4EB69567"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quando il subcontraente è una microimpresa o piccola impresa;</w:t>
      </w:r>
    </w:p>
    <w:p w14:paraId="48D95AD0" w14:textId="32BFB661"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in caso di inadempimento da parte dell'appaltatore;</w:t>
      </w:r>
    </w:p>
    <w:p w14:paraId="557DA651" w14:textId="1AF16CE1"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su richiesta del subcontraente e se la natura del contratto lo consente.</w:t>
      </w:r>
    </w:p>
    <w:p w14:paraId="492E7637" w14:textId="0E10256A" w:rsidR="00C86294" w:rsidRPr="00552F98" w:rsidRDefault="00C86294" w:rsidP="00DF794A">
      <w:pPr>
        <w:pStyle w:val="Titolo1"/>
        <w:spacing w:line="360" w:lineRule="auto"/>
        <w:jc w:val="both"/>
        <w:rPr>
          <w:rFonts w:ascii="Arial" w:hAnsi="Arial" w:cs="Arial"/>
          <w:b/>
          <w:color w:val="auto"/>
          <w:sz w:val="24"/>
          <w:szCs w:val="24"/>
        </w:rPr>
      </w:pPr>
      <w:bookmarkStart w:id="18" w:name="_Toc189643501"/>
      <w:r w:rsidRPr="00552F98">
        <w:rPr>
          <w:rFonts w:ascii="Arial" w:hAnsi="Arial" w:cs="Arial"/>
          <w:b/>
          <w:color w:val="auto"/>
          <w:sz w:val="24"/>
          <w:szCs w:val="24"/>
        </w:rPr>
        <w:t xml:space="preserve">Art. </w:t>
      </w:r>
      <w:r w:rsidR="00BA54CC" w:rsidRPr="00552F98">
        <w:rPr>
          <w:rFonts w:ascii="Arial" w:hAnsi="Arial" w:cs="Arial"/>
          <w:b/>
          <w:color w:val="auto"/>
          <w:sz w:val="24"/>
          <w:szCs w:val="24"/>
        </w:rPr>
        <w:t>1</w:t>
      </w:r>
      <w:r w:rsidR="00C43819">
        <w:rPr>
          <w:rFonts w:ascii="Arial" w:hAnsi="Arial" w:cs="Arial"/>
          <w:b/>
          <w:color w:val="auto"/>
          <w:sz w:val="24"/>
          <w:szCs w:val="24"/>
        </w:rPr>
        <w:t>0</w:t>
      </w:r>
      <w:r w:rsidRPr="00552F98">
        <w:rPr>
          <w:rFonts w:ascii="Arial" w:hAnsi="Arial" w:cs="Arial"/>
          <w:b/>
          <w:color w:val="auto"/>
          <w:sz w:val="24"/>
          <w:szCs w:val="24"/>
        </w:rPr>
        <w:t xml:space="preserve"> – Modifiche contrattuali</w:t>
      </w:r>
      <w:bookmarkEnd w:id="18"/>
    </w:p>
    <w:p w14:paraId="1679F4B3" w14:textId="7F6B8AE0"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La stazione appaltante, ai sensi dell’art. 120 del Codice, può modificare il contratto d’appalto nei seguenti casi:</w:t>
      </w:r>
    </w:p>
    <w:p w14:paraId="5FAD2CE6" w14:textId="4C9C9AAB"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per la sopravvenuta necessità di servizi</w:t>
      </w:r>
      <w:r w:rsidR="008A1D94">
        <w:rPr>
          <w:rFonts w:ascii="Arial" w:hAnsi="Arial" w:cs="Arial"/>
          <w:sz w:val="24"/>
          <w:szCs w:val="24"/>
        </w:rPr>
        <w:t>/</w:t>
      </w:r>
      <w:r w:rsidRPr="00DF794A">
        <w:rPr>
          <w:rFonts w:ascii="Arial" w:hAnsi="Arial" w:cs="Arial"/>
          <w:sz w:val="24"/>
          <w:szCs w:val="24"/>
        </w:rPr>
        <w:t>forniture supplementari, non previsti dall’appalto iniziale ove un cambiamento del contraente nel contempo:</w:t>
      </w:r>
    </w:p>
    <w:p w14:paraId="11A06466" w14:textId="6F342863" w:rsidR="00C86294" w:rsidRPr="00E70931" w:rsidRDefault="00C86294" w:rsidP="00E70931">
      <w:pPr>
        <w:pStyle w:val="Paragrafoelenco"/>
        <w:numPr>
          <w:ilvl w:val="0"/>
          <w:numId w:val="29"/>
        </w:numPr>
        <w:spacing w:line="360" w:lineRule="auto"/>
        <w:jc w:val="both"/>
        <w:rPr>
          <w:rFonts w:ascii="Arial" w:hAnsi="Arial" w:cs="Arial"/>
          <w:sz w:val="24"/>
          <w:szCs w:val="24"/>
        </w:rPr>
      </w:pPr>
      <w:r w:rsidRPr="00E70931">
        <w:rPr>
          <w:rFonts w:ascii="Arial" w:hAnsi="Arial" w:cs="Arial"/>
          <w:sz w:val="24"/>
          <w:szCs w:val="24"/>
        </w:rPr>
        <w:t>risulti impraticabile per motivi economici o tecnici;</w:t>
      </w:r>
    </w:p>
    <w:p w14:paraId="513865A9" w14:textId="0F9511F0" w:rsidR="00C86294" w:rsidRPr="00E70931" w:rsidRDefault="00C86294" w:rsidP="00E70931">
      <w:pPr>
        <w:pStyle w:val="Paragrafoelenco"/>
        <w:numPr>
          <w:ilvl w:val="0"/>
          <w:numId w:val="29"/>
        </w:numPr>
        <w:spacing w:line="360" w:lineRule="auto"/>
        <w:jc w:val="both"/>
        <w:rPr>
          <w:rFonts w:ascii="Arial" w:hAnsi="Arial" w:cs="Arial"/>
          <w:sz w:val="24"/>
          <w:szCs w:val="24"/>
        </w:rPr>
      </w:pPr>
      <w:r w:rsidRPr="00E70931">
        <w:rPr>
          <w:rFonts w:ascii="Arial" w:hAnsi="Arial" w:cs="Arial"/>
          <w:sz w:val="24"/>
          <w:szCs w:val="24"/>
        </w:rPr>
        <w:lastRenderedPageBreak/>
        <w:t>comporti per la stazione appaltante notevoli disagi o un sostanziale incremento dei costi;</w:t>
      </w:r>
    </w:p>
    <w:p w14:paraId="7BA0DE9B" w14:textId="3C430E52"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se un nuovo contraente sostituisce l’</w:t>
      </w:r>
      <w:r w:rsidR="00AE227F">
        <w:rPr>
          <w:rFonts w:ascii="Arial" w:hAnsi="Arial" w:cs="Arial"/>
          <w:sz w:val="24"/>
          <w:szCs w:val="24"/>
        </w:rPr>
        <w:t>affidatario</w:t>
      </w:r>
      <w:r w:rsidRPr="00DF794A">
        <w:rPr>
          <w:rFonts w:ascii="Arial" w:hAnsi="Arial" w:cs="Arial"/>
          <w:sz w:val="24"/>
          <w:szCs w:val="24"/>
        </w:rPr>
        <w:t xml:space="preserve"> a causa di una delle circostanze indicate dall’art. 120 comm</w:t>
      </w:r>
      <w:r w:rsidR="004620F2">
        <w:rPr>
          <w:rFonts w:ascii="Arial" w:hAnsi="Arial" w:cs="Arial"/>
          <w:sz w:val="24"/>
          <w:szCs w:val="24"/>
        </w:rPr>
        <w:t>a</w:t>
      </w:r>
      <w:r w:rsidRPr="00DF794A">
        <w:rPr>
          <w:rFonts w:ascii="Arial" w:hAnsi="Arial" w:cs="Arial"/>
          <w:sz w:val="24"/>
          <w:szCs w:val="24"/>
        </w:rPr>
        <w:t xml:space="preserve"> 1 lett. d),</w:t>
      </w:r>
      <w:r w:rsidR="00D07C0F">
        <w:rPr>
          <w:rFonts w:ascii="Arial" w:hAnsi="Arial" w:cs="Arial"/>
          <w:sz w:val="24"/>
          <w:szCs w:val="24"/>
        </w:rPr>
        <w:t xml:space="preserve"> nn.</w:t>
      </w:r>
      <w:r w:rsidRPr="00DF794A">
        <w:rPr>
          <w:rFonts w:ascii="Arial" w:hAnsi="Arial" w:cs="Arial"/>
          <w:sz w:val="24"/>
          <w:szCs w:val="24"/>
        </w:rPr>
        <w:t xml:space="preserve"> 2 e 3 del Codice.</w:t>
      </w:r>
    </w:p>
    <w:p w14:paraId="4D596783" w14:textId="5C9D8929" w:rsidR="00C86294" w:rsidRPr="00DF794A" w:rsidRDefault="000F74D5" w:rsidP="00DF794A">
      <w:pPr>
        <w:spacing w:line="360" w:lineRule="auto"/>
        <w:jc w:val="both"/>
        <w:rPr>
          <w:rFonts w:ascii="Arial" w:hAnsi="Arial" w:cs="Arial"/>
          <w:sz w:val="24"/>
          <w:szCs w:val="24"/>
        </w:rPr>
      </w:pPr>
      <w:r w:rsidRPr="008A1D94">
        <w:rPr>
          <w:rFonts w:ascii="Arial" w:hAnsi="Arial" w:cs="Arial"/>
          <w:i/>
          <w:sz w:val="24"/>
          <w:szCs w:val="24"/>
        </w:rPr>
        <w:t>[Facoltativo]</w:t>
      </w:r>
      <w:r w:rsidRPr="000F74D5">
        <w:rPr>
          <w:rFonts w:ascii="Arial" w:hAnsi="Arial" w:cs="Arial"/>
          <w:sz w:val="24"/>
          <w:szCs w:val="24"/>
        </w:rPr>
        <w:t xml:space="preserve"> </w:t>
      </w:r>
      <w:r w:rsidR="000E7469" w:rsidRPr="00DF794A">
        <w:rPr>
          <w:rFonts w:ascii="Arial" w:hAnsi="Arial" w:cs="Arial"/>
          <w:sz w:val="24"/>
          <w:szCs w:val="24"/>
        </w:rPr>
        <w:t>Q</w:t>
      </w:r>
      <w:r w:rsidR="00C86294" w:rsidRPr="00DF794A">
        <w:rPr>
          <w:rFonts w:ascii="Arial" w:hAnsi="Arial" w:cs="Arial"/>
          <w:sz w:val="24"/>
          <w:szCs w:val="24"/>
        </w:rPr>
        <w:t>ualora in corso di esecuzione si renda necessario un aumento o una diminuzione delle prestazioni fino a concorrenza del quinto dell'importo del contratto, la stazione appaltante può imporre all'appaltatore l'esecuzione alle condizioni originariamente previste. In tal caso l'appaltatore non può fare valere il diritto alla risoluzione del contratto.</w:t>
      </w:r>
    </w:p>
    <w:p w14:paraId="56BF6B16" w14:textId="0A9D23CE" w:rsidR="00C751AF" w:rsidRDefault="00D34A90" w:rsidP="00C751AF">
      <w:pPr>
        <w:spacing w:line="360" w:lineRule="auto"/>
        <w:jc w:val="both"/>
        <w:rPr>
          <w:rFonts w:ascii="Arial" w:hAnsi="Arial" w:cs="Arial"/>
          <w:sz w:val="24"/>
          <w:szCs w:val="24"/>
        </w:rPr>
      </w:pPr>
      <w:r w:rsidRPr="008A1D94">
        <w:rPr>
          <w:rFonts w:ascii="Arial" w:hAnsi="Arial" w:cs="Arial"/>
          <w:i/>
          <w:sz w:val="24"/>
          <w:szCs w:val="24"/>
        </w:rPr>
        <w:t xml:space="preserve"> </w:t>
      </w:r>
      <w:r w:rsidR="000F74D5" w:rsidRPr="008A1D94">
        <w:rPr>
          <w:rFonts w:ascii="Arial" w:hAnsi="Arial" w:cs="Arial"/>
          <w:i/>
          <w:sz w:val="24"/>
          <w:szCs w:val="24"/>
        </w:rPr>
        <w:t>[Facoltativo]</w:t>
      </w:r>
      <w:r w:rsidR="008A1D94">
        <w:rPr>
          <w:rFonts w:ascii="Arial" w:hAnsi="Arial" w:cs="Arial"/>
          <w:sz w:val="24"/>
          <w:szCs w:val="24"/>
        </w:rPr>
        <w:t xml:space="preserve"> </w:t>
      </w:r>
      <w:r w:rsidR="00892A3D">
        <w:rPr>
          <w:rFonts w:ascii="Arial" w:hAnsi="Arial" w:cs="Arial"/>
          <w:sz w:val="24"/>
          <w:szCs w:val="24"/>
        </w:rPr>
        <w:t>L</w:t>
      </w:r>
      <w:r w:rsidR="008A1D94">
        <w:rPr>
          <w:rFonts w:ascii="Arial" w:hAnsi="Arial" w:cs="Arial"/>
          <w:sz w:val="24"/>
          <w:szCs w:val="24"/>
        </w:rPr>
        <w:t xml:space="preserve">a </w:t>
      </w:r>
      <w:r w:rsidR="000F74D5" w:rsidRPr="00D34A90">
        <w:rPr>
          <w:rFonts w:ascii="Arial" w:hAnsi="Arial" w:cs="Arial"/>
          <w:sz w:val="24"/>
          <w:szCs w:val="24"/>
        </w:rPr>
        <w:t>stazione appaltante si riserva di prorogare il contratto per una durata</w:t>
      </w:r>
      <w:r w:rsidR="00DB32B0" w:rsidRPr="00D34A90">
        <w:rPr>
          <w:rFonts w:ascii="Arial" w:hAnsi="Arial" w:cs="Arial"/>
          <w:sz w:val="24"/>
          <w:szCs w:val="24"/>
        </w:rPr>
        <w:t xml:space="preserve"> </w:t>
      </w:r>
      <w:r w:rsidR="000F74D5" w:rsidRPr="00D34A90">
        <w:rPr>
          <w:rFonts w:ascii="Arial" w:hAnsi="Arial" w:cs="Arial"/>
          <w:sz w:val="24"/>
          <w:szCs w:val="24"/>
        </w:rPr>
        <w:t>massima pari a</w:t>
      </w:r>
      <w:proofErr w:type="gramStart"/>
      <w:r w:rsidR="000F74D5" w:rsidRPr="00D34A90">
        <w:rPr>
          <w:rFonts w:ascii="Arial" w:hAnsi="Arial" w:cs="Arial"/>
          <w:sz w:val="24"/>
          <w:szCs w:val="24"/>
        </w:rPr>
        <w:t xml:space="preserve"> ….</w:t>
      </w:r>
      <w:proofErr w:type="gramEnd"/>
      <w:r w:rsidR="000F74D5" w:rsidRPr="00D34A90">
        <w:rPr>
          <w:rFonts w:ascii="Arial" w:hAnsi="Arial" w:cs="Arial"/>
          <w:sz w:val="24"/>
          <w:szCs w:val="24"/>
        </w:rPr>
        <w:t xml:space="preserve">. </w:t>
      </w:r>
      <w:r w:rsidR="00BC4E00">
        <w:rPr>
          <w:rFonts w:ascii="Arial" w:hAnsi="Arial" w:cs="Arial"/>
          <w:sz w:val="24"/>
          <w:szCs w:val="24"/>
        </w:rPr>
        <w:t>[</w:t>
      </w:r>
      <w:r w:rsidR="000F74D5" w:rsidRPr="008A1D94">
        <w:rPr>
          <w:rFonts w:ascii="Arial" w:hAnsi="Arial" w:cs="Arial"/>
          <w:i/>
          <w:sz w:val="24"/>
          <w:szCs w:val="24"/>
        </w:rPr>
        <w:t xml:space="preserve">indicare </w:t>
      </w:r>
      <w:proofErr w:type="gramStart"/>
      <w:r w:rsidR="000F74D5" w:rsidRPr="008A1D94">
        <w:rPr>
          <w:rFonts w:ascii="Arial" w:hAnsi="Arial" w:cs="Arial"/>
          <w:i/>
          <w:sz w:val="24"/>
          <w:szCs w:val="24"/>
        </w:rPr>
        <w:t>mesi,/</w:t>
      </w:r>
      <w:proofErr w:type="gramEnd"/>
      <w:r w:rsidR="000F74D5" w:rsidRPr="008A1D94">
        <w:rPr>
          <w:rFonts w:ascii="Arial" w:hAnsi="Arial" w:cs="Arial"/>
          <w:i/>
          <w:sz w:val="24"/>
          <w:szCs w:val="24"/>
        </w:rPr>
        <w:t>giorni</w:t>
      </w:r>
      <w:r w:rsidR="00BC4E00">
        <w:rPr>
          <w:rFonts w:ascii="Arial" w:hAnsi="Arial" w:cs="Arial"/>
          <w:i/>
          <w:sz w:val="24"/>
          <w:szCs w:val="24"/>
        </w:rPr>
        <w:t>]</w:t>
      </w:r>
      <w:r w:rsidR="000F74D5" w:rsidRPr="00D34A90">
        <w:rPr>
          <w:rFonts w:ascii="Arial" w:hAnsi="Arial" w:cs="Arial"/>
          <w:sz w:val="24"/>
          <w:szCs w:val="24"/>
        </w:rPr>
        <w:t xml:space="preserve"> ai prezzi, patti e condizioni stabiliti nel contratto </w:t>
      </w:r>
      <w:r w:rsidR="000F74D5" w:rsidRPr="00B36F76">
        <w:rPr>
          <w:rFonts w:ascii="Arial" w:hAnsi="Arial" w:cs="Arial"/>
          <w:i/>
          <w:sz w:val="24"/>
          <w:szCs w:val="24"/>
        </w:rPr>
        <w:t>o,</w:t>
      </w:r>
      <w:r w:rsidR="000F74D5" w:rsidRPr="00D34A90">
        <w:rPr>
          <w:rFonts w:ascii="Arial" w:hAnsi="Arial" w:cs="Arial"/>
          <w:sz w:val="24"/>
          <w:szCs w:val="24"/>
        </w:rPr>
        <w:t xml:space="preserve"> </w:t>
      </w:r>
      <w:r w:rsidR="000F74D5" w:rsidRPr="00B36F76">
        <w:rPr>
          <w:rFonts w:ascii="Arial" w:hAnsi="Arial" w:cs="Arial"/>
          <w:i/>
          <w:sz w:val="24"/>
          <w:szCs w:val="24"/>
        </w:rPr>
        <w:t>in alternativa</w:t>
      </w:r>
      <w:r w:rsidR="000F74D5" w:rsidRPr="00D34A90">
        <w:rPr>
          <w:rFonts w:ascii="Arial" w:hAnsi="Arial" w:cs="Arial"/>
          <w:sz w:val="24"/>
          <w:szCs w:val="24"/>
        </w:rPr>
        <w:t xml:space="preserve"> alle condizioni</w:t>
      </w:r>
      <w:r w:rsidR="00C751AF" w:rsidRPr="00D34A90">
        <w:rPr>
          <w:rFonts w:ascii="Arial" w:hAnsi="Arial" w:cs="Arial"/>
          <w:sz w:val="24"/>
          <w:szCs w:val="24"/>
        </w:rPr>
        <w:t xml:space="preserve"> di mercato ove più favorevoli per la stazione appaltante. L’importo stimato di tale opzione è pari a € </w:t>
      </w:r>
      <w:r w:rsidR="00C751AF" w:rsidRPr="008A1D94">
        <w:rPr>
          <w:rFonts w:ascii="Arial" w:hAnsi="Arial" w:cs="Arial"/>
          <w:i/>
          <w:sz w:val="24"/>
          <w:szCs w:val="24"/>
        </w:rPr>
        <w:t xml:space="preserve">… </w:t>
      </w:r>
      <w:r w:rsidR="00C751AF" w:rsidRPr="00D34A90">
        <w:rPr>
          <w:rFonts w:ascii="Arial" w:hAnsi="Arial" w:cs="Arial"/>
          <w:sz w:val="24"/>
          <w:szCs w:val="24"/>
        </w:rPr>
        <w:t xml:space="preserve">al netto di Iva. L’esercizio di tale facoltà è comunicato all’appaltatore almeno … </w:t>
      </w:r>
      <w:r w:rsidR="00BC4E00">
        <w:rPr>
          <w:rFonts w:ascii="Arial" w:hAnsi="Arial" w:cs="Arial"/>
          <w:sz w:val="24"/>
          <w:szCs w:val="24"/>
        </w:rPr>
        <w:t>[</w:t>
      </w:r>
      <w:r w:rsidR="00C751AF" w:rsidRPr="008A1D94">
        <w:rPr>
          <w:rFonts w:ascii="Arial" w:hAnsi="Arial" w:cs="Arial"/>
          <w:i/>
          <w:sz w:val="24"/>
          <w:szCs w:val="24"/>
        </w:rPr>
        <w:t>indicare i giorni/mesi</w:t>
      </w:r>
      <w:r w:rsidR="00BC4E00">
        <w:rPr>
          <w:rFonts w:ascii="Arial" w:hAnsi="Arial" w:cs="Arial"/>
          <w:i/>
          <w:sz w:val="24"/>
          <w:szCs w:val="24"/>
        </w:rPr>
        <w:t>]</w:t>
      </w:r>
      <w:r w:rsidR="00C751AF" w:rsidRPr="00D34A90">
        <w:rPr>
          <w:rFonts w:ascii="Arial" w:hAnsi="Arial" w:cs="Arial"/>
          <w:sz w:val="24"/>
          <w:szCs w:val="24"/>
        </w:rPr>
        <w:t xml:space="preserve"> prima della scadenza</w:t>
      </w:r>
      <w:r w:rsidR="00DB32B0" w:rsidRPr="00D34A90">
        <w:rPr>
          <w:rFonts w:ascii="Arial" w:hAnsi="Arial" w:cs="Arial"/>
          <w:sz w:val="24"/>
          <w:szCs w:val="24"/>
        </w:rPr>
        <w:t xml:space="preserve"> </w:t>
      </w:r>
      <w:r w:rsidR="00C751AF" w:rsidRPr="00D34A90">
        <w:rPr>
          <w:rFonts w:ascii="Arial" w:hAnsi="Arial" w:cs="Arial"/>
          <w:sz w:val="24"/>
          <w:szCs w:val="24"/>
        </w:rPr>
        <w:t>del contratto.</w:t>
      </w:r>
    </w:p>
    <w:p w14:paraId="76A0F813" w14:textId="78FB38EE" w:rsidR="00B36F76"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w:t>
      </w:r>
      <w:r w:rsidR="00B36F76">
        <w:rPr>
          <w:rFonts w:ascii="Arial" w:hAnsi="Arial" w:cs="Arial"/>
          <w:sz w:val="24"/>
          <w:szCs w:val="24"/>
        </w:rPr>
        <w:t>In casi eccezionali, il contratto in corso di esecuzione può essere prorogato per il tempo strettamente necessario alla conclusione della procedura di individuazione del nuovo contraente se si verificano le condizioni di cui all’articolo 120, comma 11, del Codice. In tal caso il contraente è tenuto all’esecuzione delle prestazioni oggetto del contratto agli stessi prezzi, patti e condizioni previsti dallo stesso.</w:t>
      </w:r>
    </w:p>
    <w:p w14:paraId="58C3F6F9" w14:textId="70E7F901" w:rsidR="00250D79"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Entro … </w:t>
      </w:r>
      <w:r w:rsidR="00BC4E00">
        <w:rPr>
          <w:rFonts w:ascii="Arial" w:hAnsi="Arial" w:cs="Arial"/>
          <w:sz w:val="24"/>
          <w:szCs w:val="24"/>
        </w:rPr>
        <w:t>[</w:t>
      </w:r>
      <w:r w:rsidRPr="00B24A57">
        <w:rPr>
          <w:rFonts w:ascii="Arial" w:hAnsi="Arial" w:cs="Arial"/>
          <w:i/>
          <w:sz w:val="24"/>
          <w:szCs w:val="24"/>
        </w:rPr>
        <w:t>indicare il termine</w:t>
      </w:r>
      <w:r w:rsidRPr="00250D79">
        <w:rPr>
          <w:rFonts w:ascii="Arial" w:hAnsi="Arial" w:cs="Arial"/>
          <w:sz w:val="24"/>
          <w:szCs w:val="24"/>
        </w:rPr>
        <w:t xml:space="preserve">, </w:t>
      </w:r>
      <w:r w:rsidRPr="00B24A57">
        <w:rPr>
          <w:rFonts w:ascii="Arial" w:hAnsi="Arial" w:cs="Arial"/>
          <w:i/>
          <w:sz w:val="24"/>
          <w:szCs w:val="24"/>
        </w:rPr>
        <w:t>che comunque non può superare il triennio successivo alla stipula del contratto originale</w:t>
      </w:r>
      <w:r w:rsidR="00BC4E00">
        <w:rPr>
          <w:rFonts w:ascii="Arial" w:hAnsi="Arial" w:cs="Arial"/>
          <w:i/>
          <w:sz w:val="24"/>
          <w:szCs w:val="24"/>
        </w:rPr>
        <w:t>]</w:t>
      </w:r>
      <w:r w:rsidRPr="00250D79">
        <w:rPr>
          <w:rFonts w:ascii="Arial" w:hAnsi="Arial" w:cs="Arial"/>
          <w:sz w:val="24"/>
          <w:szCs w:val="24"/>
        </w:rPr>
        <w:t>, la stazione appaltante si riserva la facoltà di affidare all’</w:t>
      </w:r>
      <w:r w:rsidR="00AE227F">
        <w:rPr>
          <w:rFonts w:ascii="Arial" w:hAnsi="Arial" w:cs="Arial"/>
          <w:sz w:val="24"/>
          <w:szCs w:val="24"/>
        </w:rPr>
        <w:t>affidatario</w:t>
      </w:r>
      <w:r w:rsidRPr="00250D79">
        <w:rPr>
          <w:rFonts w:ascii="Arial" w:hAnsi="Arial" w:cs="Arial"/>
          <w:sz w:val="24"/>
          <w:szCs w:val="24"/>
        </w:rPr>
        <w:t xml:space="preserve"> nuovi servizi consistenti nella ripetizione dei seguenti servizi: … </w:t>
      </w:r>
      <w:r w:rsidRPr="00B15826">
        <w:rPr>
          <w:rFonts w:ascii="Arial" w:hAnsi="Arial" w:cs="Arial"/>
          <w:i/>
          <w:sz w:val="24"/>
          <w:szCs w:val="24"/>
        </w:rPr>
        <w:t>precisare le prestazioni oggetto dell’eventuale affidamento e la relativa durata</w:t>
      </w:r>
      <w:r w:rsidRPr="00250D79">
        <w:rPr>
          <w:rFonts w:ascii="Arial" w:hAnsi="Arial" w:cs="Arial"/>
          <w:sz w:val="24"/>
          <w:szCs w:val="24"/>
        </w:rPr>
        <w:t>, per un importo stimato complessivamente non superiore ad € … al netto di Iva</w:t>
      </w:r>
      <w:r>
        <w:rPr>
          <w:rFonts w:ascii="Arial" w:hAnsi="Arial" w:cs="Arial"/>
          <w:sz w:val="24"/>
          <w:szCs w:val="24"/>
        </w:rPr>
        <w:t>.</w:t>
      </w:r>
    </w:p>
    <w:p w14:paraId="7D659B3E" w14:textId="1170E7D7" w:rsidR="00AC0CC7" w:rsidRDefault="00AC0CC7" w:rsidP="00AC0CC7">
      <w:pPr>
        <w:pStyle w:val="Titolo1"/>
        <w:spacing w:line="360" w:lineRule="auto"/>
        <w:jc w:val="both"/>
        <w:rPr>
          <w:rFonts w:ascii="Arial" w:hAnsi="Arial" w:cs="Arial"/>
          <w:b/>
          <w:color w:val="auto"/>
          <w:sz w:val="24"/>
          <w:szCs w:val="24"/>
        </w:rPr>
      </w:pPr>
      <w:bookmarkStart w:id="19" w:name="_Toc189643502"/>
      <w:r w:rsidRPr="006E025E">
        <w:rPr>
          <w:rFonts w:ascii="Arial" w:hAnsi="Arial" w:cs="Arial"/>
          <w:b/>
          <w:color w:val="auto"/>
          <w:sz w:val="24"/>
          <w:szCs w:val="24"/>
        </w:rPr>
        <w:t>Art. 1</w:t>
      </w:r>
      <w:r w:rsidR="00C43819">
        <w:rPr>
          <w:rFonts w:ascii="Arial" w:hAnsi="Arial" w:cs="Arial"/>
          <w:b/>
          <w:color w:val="auto"/>
          <w:sz w:val="24"/>
          <w:szCs w:val="24"/>
        </w:rPr>
        <w:t>1</w:t>
      </w:r>
      <w:r w:rsidRPr="006E025E">
        <w:rPr>
          <w:rFonts w:ascii="Arial" w:hAnsi="Arial" w:cs="Arial"/>
          <w:b/>
          <w:color w:val="auto"/>
          <w:sz w:val="24"/>
          <w:szCs w:val="24"/>
        </w:rPr>
        <w:t xml:space="preserve"> – </w:t>
      </w:r>
      <w:r>
        <w:rPr>
          <w:rFonts w:ascii="Arial" w:hAnsi="Arial" w:cs="Arial"/>
          <w:b/>
          <w:color w:val="auto"/>
          <w:sz w:val="24"/>
          <w:szCs w:val="24"/>
        </w:rPr>
        <w:t>Obblig</w:t>
      </w:r>
      <w:r w:rsidR="0022023E">
        <w:rPr>
          <w:rFonts w:ascii="Arial" w:hAnsi="Arial" w:cs="Arial"/>
          <w:b/>
          <w:color w:val="auto"/>
          <w:sz w:val="24"/>
          <w:szCs w:val="24"/>
        </w:rPr>
        <w:t>hi</w:t>
      </w:r>
      <w:r>
        <w:rPr>
          <w:rFonts w:ascii="Arial" w:hAnsi="Arial" w:cs="Arial"/>
          <w:b/>
          <w:color w:val="auto"/>
          <w:sz w:val="24"/>
          <w:szCs w:val="24"/>
        </w:rPr>
        <w:t xml:space="preserve"> dell’</w:t>
      </w:r>
      <w:r w:rsidR="00AE227F">
        <w:rPr>
          <w:rFonts w:ascii="Arial" w:hAnsi="Arial" w:cs="Arial"/>
          <w:b/>
          <w:color w:val="auto"/>
          <w:sz w:val="24"/>
          <w:szCs w:val="24"/>
        </w:rPr>
        <w:t>affidatario</w:t>
      </w:r>
      <w:bookmarkEnd w:id="19"/>
    </w:p>
    <w:p w14:paraId="2DDD541B" w14:textId="3B26214C" w:rsidR="00356840" w:rsidRPr="00850C56" w:rsidRDefault="00356840" w:rsidP="00AC0CC7">
      <w:pPr>
        <w:spacing w:line="360" w:lineRule="auto"/>
        <w:jc w:val="both"/>
        <w:rPr>
          <w:rFonts w:ascii="Arial" w:hAnsi="Arial" w:cs="Arial"/>
          <w:i/>
          <w:sz w:val="24"/>
          <w:szCs w:val="24"/>
        </w:rPr>
      </w:pPr>
      <w:r w:rsidRPr="00850C56">
        <w:rPr>
          <w:rFonts w:ascii="Arial" w:hAnsi="Arial" w:cs="Arial"/>
          <w:i/>
          <w:sz w:val="24"/>
          <w:szCs w:val="24"/>
          <w:highlight w:val="yellow"/>
        </w:rPr>
        <w:t>[</w:t>
      </w:r>
      <w:r w:rsidR="00764E2B">
        <w:rPr>
          <w:rFonts w:ascii="Arial" w:hAnsi="Arial" w:cs="Arial"/>
          <w:i/>
          <w:sz w:val="24"/>
          <w:szCs w:val="24"/>
          <w:highlight w:val="yellow"/>
        </w:rPr>
        <w:t>Se del caso</w:t>
      </w:r>
      <w:r w:rsidRPr="00850C56">
        <w:rPr>
          <w:rFonts w:ascii="Arial" w:hAnsi="Arial" w:cs="Arial"/>
          <w:i/>
          <w:sz w:val="24"/>
          <w:szCs w:val="24"/>
          <w:highlight w:val="yellow"/>
        </w:rPr>
        <w:t>]</w:t>
      </w:r>
    </w:p>
    <w:p w14:paraId="13C521EE" w14:textId="449A96D6" w:rsidR="00AC0CC7" w:rsidRPr="00DF794A" w:rsidRDefault="00AC0CC7" w:rsidP="00764E2B">
      <w:pPr>
        <w:spacing w:line="360" w:lineRule="auto"/>
        <w:jc w:val="both"/>
        <w:rPr>
          <w:rFonts w:ascii="Arial" w:hAnsi="Arial" w:cs="Arial"/>
          <w:sz w:val="24"/>
          <w:szCs w:val="24"/>
        </w:rPr>
      </w:pPr>
      <w:r w:rsidRPr="00DF794A">
        <w:rPr>
          <w:rFonts w:ascii="Arial" w:hAnsi="Arial" w:cs="Arial"/>
          <w:sz w:val="24"/>
          <w:szCs w:val="24"/>
        </w:rPr>
        <w:t>L’</w:t>
      </w:r>
      <w:r w:rsidR="00AE227F">
        <w:rPr>
          <w:rFonts w:ascii="Arial" w:hAnsi="Arial" w:cs="Arial"/>
          <w:sz w:val="24"/>
          <w:szCs w:val="24"/>
        </w:rPr>
        <w:t>affidatario</w:t>
      </w:r>
      <w:r w:rsidRPr="00DF794A">
        <w:rPr>
          <w:rFonts w:ascii="Arial" w:hAnsi="Arial" w:cs="Arial"/>
          <w:sz w:val="24"/>
          <w:szCs w:val="24"/>
        </w:rPr>
        <w:t xml:space="preserve"> è tenuto </w:t>
      </w:r>
      <w:r w:rsidR="00764E2B">
        <w:rPr>
          <w:rFonts w:ascii="Arial" w:hAnsi="Arial" w:cs="Arial"/>
          <w:sz w:val="24"/>
          <w:szCs w:val="24"/>
        </w:rPr>
        <w:t xml:space="preserve">al rispetto dei CAM </w:t>
      </w:r>
      <w:r w:rsidR="00764E2B" w:rsidRPr="001F68B9">
        <w:rPr>
          <w:rFonts w:ascii="Arial" w:hAnsi="Arial" w:cs="Arial"/>
          <w:sz w:val="24"/>
          <w:szCs w:val="24"/>
        </w:rPr>
        <w:t>[</w:t>
      </w:r>
      <w:r w:rsidR="00764E2B" w:rsidRPr="00716A44">
        <w:rPr>
          <w:rFonts w:ascii="Arial" w:hAnsi="Arial" w:cs="Arial"/>
          <w:i/>
          <w:sz w:val="24"/>
          <w:szCs w:val="24"/>
        </w:rPr>
        <w:t>descrivere</w:t>
      </w:r>
      <w:r w:rsidR="00764E2B" w:rsidRPr="001F68B9">
        <w:rPr>
          <w:rFonts w:ascii="Arial" w:hAnsi="Arial" w:cs="Arial"/>
          <w:sz w:val="24"/>
          <w:szCs w:val="24"/>
        </w:rPr>
        <w:t>].</w:t>
      </w:r>
      <w:r w:rsidRPr="001F68B9">
        <w:rPr>
          <w:rFonts w:ascii="Arial" w:hAnsi="Arial" w:cs="Arial"/>
          <w:sz w:val="24"/>
          <w:szCs w:val="24"/>
        </w:rPr>
        <w:t xml:space="preserve"> </w:t>
      </w:r>
    </w:p>
    <w:p w14:paraId="62F21D94" w14:textId="77777777" w:rsidR="00AC0CC7" w:rsidRPr="00D34A90" w:rsidRDefault="00AC0CC7" w:rsidP="00C751AF">
      <w:pPr>
        <w:spacing w:line="360" w:lineRule="auto"/>
        <w:jc w:val="both"/>
        <w:rPr>
          <w:rFonts w:ascii="Arial" w:hAnsi="Arial" w:cs="Arial"/>
          <w:sz w:val="24"/>
          <w:szCs w:val="24"/>
        </w:rPr>
      </w:pPr>
    </w:p>
    <w:p w14:paraId="2CB8C330" w14:textId="76623B9D" w:rsidR="00196080" w:rsidRPr="00552F98" w:rsidRDefault="00196080" w:rsidP="00DF794A">
      <w:pPr>
        <w:pStyle w:val="Titolo1"/>
        <w:spacing w:line="360" w:lineRule="auto"/>
        <w:jc w:val="both"/>
        <w:rPr>
          <w:rFonts w:ascii="Arial" w:hAnsi="Arial" w:cs="Arial"/>
          <w:b/>
          <w:color w:val="auto"/>
          <w:sz w:val="24"/>
          <w:szCs w:val="24"/>
        </w:rPr>
      </w:pPr>
      <w:bookmarkStart w:id="20" w:name="_Toc189643503"/>
      <w:bookmarkStart w:id="21" w:name="_Hlk151022111"/>
      <w:r w:rsidRPr="006E025E">
        <w:rPr>
          <w:rFonts w:ascii="Arial" w:hAnsi="Arial" w:cs="Arial"/>
          <w:b/>
          <w:color w:val="auto"/>
          <w:sz w:val="24"/>
          <w:szCs w:val="24"/>
        </w:rPr>
        <w:lastRenderedPageBreak/>
        <w:t>Art. 1</w:t>
      </w:r>
      <w:r w:rsidR="00C43819">
        <w:rPr>
          <w:rFonts w:ascii="Arial" w:hAnsi="Arial" w:cs="Arial"/>
          <w:b/>
          <w:color w:val="auto"/>
          <w:sz w:val="24"/>
          <w:szCs w:val="24"/>
        </w:rPr>
        <w:t>2</w:t>
      </w:r>
      <w:r w:rsidRPr="006E025E">
        <w:rPr>
          <w:rFonts w:ascii="Arial" w:hAnsi="Arial" w:cs="Arial"/>
          <w:b/>
          <w:color w:val="auto"/>
          <w:sz w:val="24"/>
          <w:szCs w:val="24"/>
        </w:rPr>
        <w:t xml:space="preserve"> – Penali</w:t>
      </w:r>
      <w:bookmarkEnd w:id="20"/>
      <w:r w:rsidRPr="006E025E">
        <w:rPr>
          <w:rFonts w:ascii="Arial" w:hAnsi="Arial" w:cs="Arial"/>
          <w:b/>
          <w:color w:val="auto"/>
          <w:sz w:val="24"/>
          <w:szCs w:val="24"/>
        </w:rPr>
        <w:t xml:space="preserve"> </w:t>
      </w:r>
    </w:p>
    <w:p w14:paraId="4724C175" w14:textId="0CB36A86" w:rsidR="00196080"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La </w:t>
      </w:r>
      <w:bookmarkStart w:id="22" w:name="_Hlk150850293"/>
      <w:r w:rsidR="001F68B9">
        <w:rPr>
          <w:rFonts w:ascii="Arial" w:hAnsi="Arial" w:cs="Arial"/>
          <w:sz w:val="24"/>
          <w:szCs w:val="24"/>
        </w:rPr>
        <w:t>s</w:t>
      </w:r>
      <w:r w:rsidRPr="00DF794A">
        <w:rPr>
          <w:rFonts w:ascii="Arial" w:hAnsi="Arial" w:cs="Arial"/>
          <w:sz w:val="24"/>
          <w:szCs w:val="24"/>
        </w:rPr>
        <w:t xml:space="preserve">tazione </w:t>
      </w:r>
      <w:r w:rsidR="001F68B9">
        <w:rPr>
          <w:rFonts w:ascii="Arial" w:hAnsi="Arial" w:cs="Arial"/>
          <w:sz w:val="24"/>
          <w:szCs w:val="24"/>
        </w:rPr>
        <w:t>a</w:t>
      </w:r>
      <w:r w:rsidRPr="00DF794A">
        <w:rPr>
          <w:rFonts w:ascii="Arial" w:hAnsi="Arial" w:cs="Arial"/>
          <w:sz w:val="24"/>
          <w:szCs w:val="24"/>
        </w:rPr>
        <w:t xml:space="preserve">ppaltante </w:t>
      </w:r>
      <w:bookmarkEnd w:id="22"/>
      <w:r w:rsidRPr="00DF794A">
        <w:rPr>
          <w:rFonts w:ascii="Arial" w:hAnsi="Arial" w:cs="Arial"/>
          <w:sz w:val="24"/>
          <w:szCs w:val="24"/>
        </w:rPr>
        <w:t xml:space="preserve">si riserva la facoltà di applicare una penale </w:t>
      </w:r>
      <w:r w:rsidR="00C417C1" w:rsidRPr="00DF794A">
        <w:rPr>
          <w:rFonts w:ascii="Arial" w:hAnsi="Arial" w:cs="Arial"/>
          <w:sz w:val="24"/>
          <w:szCs w:val="24"/>
        </w:rPr>
        <w:t xml:space="preserve">giornaliera </w:t>
      </w:r>
      <w:r w:rsidRPr="00DF794A">
        <w:rPr>
          <w:rFonts w:ascii="Arial" w:hAnsi="Arial" w:cs="Arial"/>
          <w:sz w:val="24"/>
          <w:szCs w:val="24"/>
        </w:rPr>
        <w:t>per ritardato adempimento pari a</w:t>
      </w:r>
      <w:proofErr w:type="gramStart"/>
      <w:r w:rsidRPr="00DF794A">
        <w:rPr>
          <w:rFonts w:ascii="Arial" w:hAnsi="Arial" w:cs="Arial"/>
          <w:sz w:val="24"/>
          <w:szCs w:val="24"/>
        </w:rPr>
        <w:t xml:space="preserve"> </w:t>
      </w:r>
      <w:r w:rsidR="00BF2C50">
        <w:rPr>
          <w:rFonts w:ascii="Arial" w:hAnsi="Arial" w:cs="Arial"/>
          <w:b/>
          <w:sz w:val="24"/>
          <w:szCs w:val="24"/>
        </w:rPr>
        <w:t>….</w:t>
      </w:r>
      <w:proofErr w:type="gramEnd"/>
      <w:r w:rsidR="00BF2C50">
        <w:rPr>
          <w:rFonts w:ascii="Arial" w:hAnsi="Arial" w:cs="Arial"/>
          <w:b/>
          <w:sz w:val="24"/>
          <w:szCs w:val="24"/>
        </w:rPr>
        <w:t>. [</w:t>
      </w:r>
      <w:r w:rsidRPr="00BF2C50">
        <w:rPr>
          <w:rFonts w:ascii="Arial" w:hAnsi="Arial" w:cs="Arial"/>
          <w:b/>
          <w:i/>
          <w:sz w:val="24"/>
          <w:szCs w:val="24"/>
        </w:rPr>
        <w:t>tra lo 0,</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Pr="00BF2C50">
        <w:rPr>
          <w:rFonts w:ascii="Arial" w:hAnsi="Arial" w:cs="Arial"/>
          <w:b/>
          <w:i/>
          <w:sz w:val="24"/>
          <w:szCs w:val="24"/>
        </w:rPr>
        <w:t xml:space="preserve"> e 1</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00BF2C50">
        <w:rPr>
          <w:rFonts w:ascii="Arial" w:hAnsi="Arial" w:cs="Arial"/>
          <w:b/>
          <w:sz w:val="24"/>
          <w:szCs w:val="24"/>
        </w:rPr>
        <w:t>]</w:t>
      </w:r>
      <w:r w:rsidRPr="00DF794A">
        <w:rPr>
          <w:rFonts w:ascii="Arial" w:hAnsi="Arial" w:cs="Arial"/>
          <w:sz w:val="24"/>
          <w:szCs w:val="24"/>
        </w:rPr>
        <w:t xml:space="preserve"> dell’ammontare netto contrattuale</w:t>
      </w:r>
      <w:r w:rsidR="00F87BA8" w:rsidRPr="00DF794A">
        <w:rPr>
          <w:rFonts w:ascii="Arial" w:hAnsi="Arial" w:cs="Arial"/>
          <w:sz w:val="24"/>
          <w:szCs w:val="24"/>
        </w:rPr>
        <w:t>.</w:t>
      </w:r>
    </w:p>
    <w:p w14:paraId="681E881B" w14:textId="0F6D1B75" w:rsidR="00196080" w:rsidRPr="00DF794A" w:rsidRDefault="00196080" w:rsidP="00DF794A">
      <w:pPr>
        <w:spacing w:line="360" w:lineRule="auto"/>
        <w:jc w:val="both"/>
        <w:rPr>
          <w:rFonts w:ascii="Arial" w:hAnsi="Arial" w:cs="Arial"/>
          <w:sz w:val="24"/>
          <w:szCs w:val="24"/>
          <w:highlight w:val="yellow"/>
        </w:rPr>
      </w:pPr>
      <w:r w:rsidRPr="00DF794A">
        <w:rPr>
          <w:rFonts w:ascii="Arial" w:hAnsi="Arial" w:cs="Arial"/>
          <w:sz w:val="24"/>
          <w:szCs w:val="24"/>
        </w:rPr>
        <w:t>Le penali sono applicate previa formale segnalazione da parte del RUP circa le comprovate inadempienze dell’</w:t>
      </w:r>
      <w:r w:rsidR="00AE227F">
        <w:rPr>
          <w:rFonts w:ascii="Arial" w:hAnsi="Arial" w:cs="Arial"/>
          <w:sz w:val="24"/>
          <w:szCs w:val="24"/>
        </w:rPr>
        <w:t>affidatario</w:t>
      </w:r>
      <w:r w:rsidRPr="00DF794A">
        <w:rPr>
          <w:rFonts w:ascii="Arial" w:hAnsi="Arial" w:cs="Arial"/>
          <w:sz w:val="24"/>
          <w:szCs w:val="24"/>
        </w:rPr>
        <w:t>. Le riscontrate inadempienze sono anticipatamente contestate all’</w:t>
      </w:r>
      <w:r w:rsidR="00AE227F">
        <w:rPr>
          <w:rFonts w:ascii="Arial" w:hAnsi="Arial" w:cs="Arial"/>
          <w:sz w:val="24"/>
          <w:szCs w:val="24"/>
        </w:rPr>
        <w:t>affidatario</w:t>
      </w:r>
      <w:r w:rsidRPr="00DF794A">
        <w:rPr>
          <w:rFonts w:ascii="Arial" w:hAnsi="Arial" w:cs="Arial"/>
          <w:sz w:val="24"/>
          <w:szCs w:val="24"/>
        </w:rPr>
        <w:t xml:space="preserve"> ed allo stesso </w:t>
      </w:r>
      <w:r w:rsidR="00C417C1" w:rsidRPr="00DF794A">
        <w:rPr>
          <w:rFonts w:ascii="Arial" w:hAnsi="Arial" w:cs="Arial"/>
          <w:sz w:val="24"/>
          <w:szCs w:val="24"/>
        </w:rPr>
        <w:t xml:space="preserve">è </w:t>
      </w:r>
      <w:r w:rsidRPr="00DF794A">
        <w:rPr>
          <w:rFonts w:ascii="Arial" w:hAnsi="Arial" w:cs="Arial"/>
          <w:sz w:val="24"/>
          <w:szCs w:val="24"/>
        </w:rPr>
        <w:t>comunicata formalmente l’applicazione delle penali. L’</w:t>
      </w:r>
      <w:r w:rsidR="00AE227F">
        <w:rPr>
          <w:rFonts w:ascii="Arial" w:hAnsi="Arial" w:cs="Arial"/>
          <w:sz w:val="24"/>
          <w:szCs w:val="24"/>
        </w:rPr>
        <w:t>affidatario</w:t>
      </w:r>
      <w:r w:rsidRPr="00DF794A">
        <w:rPr>
          <w:rFonts w:ascii="Arial" w:hAnsi="Arial" w:cs="Arial"/>
          <w:sz w:val="24"/>
          <w:szCs w:val="24"/>
        </w:rPr>
        <w:t xml:space="preserve"> </w:t>
      </w:r>
      <w:r w:rsidR="00C417C1" w:rsidRPr="00DF794A">
        <w:rPr>
          <w:rFonts w:ascii="Arial" w:hAnsi="Arial" w:cs="Arial"/>
          <w:sz w:val="24"/>
          <w:szCs w:val="24"/>
        </w:rPr>
        <w:t>ha</w:t>
      </w:r>
      <w:r w:rsidRPr="00DF794A">
        <w:rPr>
          <w:rFonts w:ascii="Arial" w:hAnsi="Arial" w:cs="Arial"/>
          <w:sz w:val="24"/>
          <w:szCs w:val="24"/>
        </w:rPr>
        <w:t xml:space="preserve"> facoltà di opporsi, presentando le proprie controdeduzioni entro 5 (cinque) giorni lavorativi dal ricevimento della comunicazione.</w:t>
      </w:r>
    </w:p>
    <w:p w14:paraId="76587582" w14:textId="41A883EC"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Nella comunicazione la </w:t>
      </w:r>
      <w:r w:rsidR="007A1F93">
        <w:rPr>
          <w:rFonts w:ascii="Arial" w:hAnsi="Arial" w:cs="Arial"/>
          <w:sz w:val="24"/>
          <w:szCs w:val="24"/>
        </w:rPr>
        <w:t>s</w:t>
      </w:r>
      <w:r w:rsidRPr="00DF794A">
        <w:rPr>
          <w:rFonts w:ascii="Arial" w:hAnsi="Arial" w:cs="Arial"/>
          <w:sz w:val="24"/>
          <w:szCs w:val="24"/>
        </w:rPr>
        <w:t xml:space="preserve">tazione </w:t>
      </w:r>
      <w:r w:rsidR="007A1F93">
        <w:rPr>
          <w:rFonts w:ascii="Arial" w:hAnsi="Arial" w:cs="Arial"/>
          <w:sz w:val="24"/>
          <w:szCs w:val="24"/>
        </w:rPr>
        <w:t>a</w:t>
      </w:r>
      <w:r w:rsidRPr="00DF794A">
        <w:rPr>
          <w:rFonts w:ascii="Arial" w:hAnsi="Arial" w:cs="Arial"/>
          <w:sz w:val="24"/>
          <w:szCs w:val="24"/>
        </w:rPr>
        <w:t xml:space="preserve">ppaltante indica le motivazioni, la quantificazione e le modalità di pagamento di quanto dovuto a titolo di penale, che dovrà comunque avvenire a mezzo bonifico intestato alla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ppaltante. Qualora l’</w:t>
      </w:r>
      <w:r w:rsidR="00AE227F">
        <w:rPr>
          <w:rFonts w:ascii="Arial" w:hAnsi="Arial" w:cs="Arial"/>
          <w:sz w:val="24"/>
          <w:szCs w:val="24"/>
        </w:rPr>
        <w:t>affidatario</w:t>
      </w:r>
      <w:r w:rsidRPr="00DF794A">
        <w:rPr>
          <w:rFonts w:ascii="Arial" w:hAnsi="Arial" w:cs="Arial"/>
          <w:sz w:val="24"/>
          <w:szCs w:val="24"/>
        </w:rPr>
        <w:t xml:space="preserve"> non provveda al versamento del dovuto, 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ppaltante procede alla decurtazione dagli importi di pagamento, fatta salva la facoltà di richiedere il risarcimento per eventuali ulteriori danni subiti a causa dell’inadempimento.</w:t>
      </w:r>
    </w:p>
    <w:p w14:paraId="3AA0E62D" w14:textId="686EC5A1"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Il limite massimo complessivo per l’applicazione delle penali è pari al </w:t>
      </w:r>
      <w:r w:rsidR="00D843BD">
        <w:rPr>
          <w:rFonts w:ascii="Arial" w:hAnsi="Arial" w:cs="Arial"/>
          <w:sz w:val="24"/>
          <w:szCs w:val="24"/>
        </w:rPr>
        <w:t>1</w:t>
      </w:r>
      <w:r w:rsidRPr="00DF794A">
        <w:rPr>
          <w:rFonts w:ascii="Arial" w:hAnsi="Arial" w:cs="Arial"/>
          <w:sz w:val="24"/>
          <w:szCs w:val="24"/>
        </w:rPr>
        <w:t>0% (</w:t>
      </w:r>
      <w:proofErr w:type="spellStart"/>
      <w:r w:rsidR="00D843BD">
        <w:rPr>
          <w:rFonts w:ascii="Arial" w:hAnsi="Arial" w:cs="Arial"/>
          <w:sz w:val="24"/>
          <w:szCs w:val="24"/>
        </w:rPr>
        <w:t>dieci</w:t>
      </w:r>
      <w:r w:rsidRPr="00DF794A">
        <w:rPr>
          <w:rFonts w:ascii="Arial" w:hAnsi="Arial" w:cs="Arial"/>
          <w:sz w:val="24"/>
          <w:szCs w:val="24"/>
        </w:rPr>
        <w:t>percento</w:t>
      </w:r>
      <w:proofErr w:type="spellEnd"/>
      <w:r w:rsidRPr="00DF794A">
        <w:rPr>
          <w:rFonts w:ascii="Arial" w:hAnsi="Arial" w:cs="Arial"/>
          <w:sz w:val="24"/>
          <w:szCs w:val="24"/>
        </w:rPr>
        <w:t xml:space="preserve">) dell’importo netto contrattuale; raggiunto tale limite </w:t>
      </w:r>
      <w:r w:rsidR="001F68B9">
        <w:rPr>
          <w:rFonts w:ascii="Arial" w:hAnsi="Arial" w:cs="Arial"/>
          <w:sz w:val="24"/>
          <w:szCs w:val="24"/>
        </w:rPr>
        <w:t xml:space="preserve">la </w:t>
      </w:r>
      <w:r w:rsidR="001F68B9" w:rsidRPr="001F68B9">
        <w:rPr>
          <w:rFonts w:ascii="Arial" w:hAnsi="Arial" w:cs="Arial"/>
          <w:sz w:val="24"/>
          <w:szCs w:val="24"/>
        </w:rPr>
        <w:t xml:space="preserve">stazione appaltante </w:t>
      </w:r>
      <w:r w:rsidRPr="00DF794A">
        <w:rPr>
          <w:rFonts w:ascii="Arial" w:hAnsi="Arial" w:cs="Arial"/>
          <w:sz w:val="24"/>
          <w:szCs w:val="24"/>
        </w:rPr>
        <w:t>non</w:t>
      </w:r>
      <w:r w:rsidR="00C417C1" w:rsidRPr="00DF794A">
        <w:rPr>
          <w:rFonts w:ascii="Arial" w:hAnsi="Arial" w:cs="Arial"/>
          <w:sz w:val="24"/>
          <w:szCs w:val="24"/>
        </w:rPr>
        <w:t xml:space="preserve"> può</w:t>
      </w:r>
      <w:r w:rsidRPr="00DF794A">
        <w:rPr>
          <w:rFonts w:ascii="Arial" w:hAnsi="Arial" w:cs="Arial"/>
          <w:sz w:val="24"/>
          <w:szCs w:val="24"/>
        </w:rPr>
        <w:t xml:space="preserve"> applicare altre penali, p</w:t>
      </w:r>
      <w:r w:rsidR="00C417C1" w:rsidRPr="00DF794A">
        <w:rPr>
          <w:rFonts w:ascii="Arial" w:hAnsi="Arial" w:cs="Arial"/>
          <w:sz w:val="24"/>
          <w:szCs w:val="24"/>
        </w:rPr>
        <w:t>uò</w:t>
      </w:r>
      <w:r w:rsidRPr="00DF794A">
        <w:rPr>
          <w:rFonts w:ascii="Arial" w:hAnsi="Arial" w:cs="Arial"/>
          <w:sz w:val="24"/>
          <w:szCs w:val="24"/>
        </w:rPr>
        <w:t xml:space="preserve"> tuttavia procedere alla risoluzione del </w:t>
      </w:r>
      <w:r w:rsidR="00C417C1" w:rsidRPr="00DF794A">
        <w:rPr>
          <w:rFonts w:ascii="Arial" w:hAnsi="Arial" w:cs="Arial"/>
          <w:sz w:val="24"/>
          <w:szCs w:val="24"/>
        </w:rPr>
        <w:t>c</w:t>
      </w:r>
      <w:r w:rsidRPr="00DF794A">
        <w:rPr>
          <w:rFonts w:ascii="Arial" w:hAnsi="Arial" w:cs="Arial"/>
          <w:sz w:val="24"/>
          <w:szCs w:val="24"/>
        </w:rPr>
        <w:t>ontratto, fatto salvo il risarcimento del maggior danno.</w:t>
      </w:r>
    </w:p>
    <w:p w14:paraId="2753C427" w14:textId="5840DEC7" w:rsidR="0025642A" w:rsidRPr="009E2D89" w:rsidRDefault="006E025E" w:rsidP="00DF794A">
      <w:pPr>
        <w:spacing w:line="360" w:lineRule="auto"/>
        <w:jc w:val="both"/>
        <w:rPr>
          <w:rFonts w:ascii="Arial" w:hAnsi="Arial" w:cs="Arial"/>
          <w:sz w:val="24"/>
          <w:szCs w:val="24"/>
        </w:rPr>
      </w:pPr>
      <w:r w:rsidRPr="00D62684">
        <w:rPr>
          <w:rFonts w:ascii="Arial" w:hAnsi="Arial" w:cs="Arial"/>
          <w:sz w:val="24"/>
          <w:szCs w:val="24"/>
        </w:rPr>
        <w:t>Non saranno applicate le penali per gli eventuali ritardi dovuti a causa di forza maggiore o caso fortuito, che dovranno essere adeguatamente documentati dall’</w:t>
      </w:r>
      <w:r w:rsidR="00AE227F">
        <w:rPr>
          <w:rFonts w:ascii="Arial" w:hAnsi="Arial" w:cs="Arial"/>
          <w:sz w:val="24"/>
          <w:szCs w:val="24"/>
        </w:rPr>
        <w:t>affidatario</w:t>
      </w:r>
      <w:r w:rsidRPr="00D62684">
        <w:rPr>
          <w:rFonts w:ascii="Arial" w:hAnsi="Arial" w:cs="Arial"/>
          <w:sz w:val="24"/>
          <w:szCs w:val="24"/>
        </w:rPr>
        <w:t xml:space="preserve">. </w:t>
      </w:r>
    </w:p>
    <w:p w14:paraId="2A1355B8" w14:textId="4412B517" w:rsidR="005D6F0C" w:rsidRDefault="005D6F0C" w:rsidP="00DF794A">
      <w:pPr>
        <w:spacing w:line="360" w:lineRule="auto"/>
        <w:jc w:val="both"/>
        <w:rPr>
          <w:rFonts w:ascii="Arial" w:hAnsi="Arial" w:cs="Arial"/>
          <w:b/>
          <w:sz w:val="24"/>
          <w:szCs w:val="24"/>
        </w:rPr>
      </w:pPr>
      <w:r w:rsidRPr="00001D61">
        <w:rPr>
          <w:rFonts w:ascii="Arial" w:hAnsi="Arial" w:cs="Arial"/>
          <w:b/>
          <w:sz w:val="24"/>
          <w:szCs w:val="24"/>
        </w:rPr>
        <w:t>Art. 1</w:t>
      </w:r>
      <w:r w:rsidR="00B23B41">
        <w:rPr>
          <w:rFonts w:ascii="Arial" w:hAnsi="Arial" w:cs="Arial"/>
          <w:b/>
          <w:sz w:val="24"/>
          <w:szCs w:val="24"/>
        </w:rPr>
        <w:t>3</w:t>
      </w:r>
      <w:r w:rsidRPr="00001D61">
        <w:rPr>
          <w:rFonts w:ascii="Arial" w:hAnsi="Arial" w:cs="Arial"/>
          <w:b/>
          <w:sz w:val="24"/>
          <w:szCs w:val="24"/>
        </w:rPr>
        <w:t xml:space="preserve"> –</w:t>
      </w:r>
      <w:r>
        <w:rPr>
          <w:rFonts w:ascii="Arial" w:hAnsi="Arial" w:cs="Arial"/>
          <w:b/>
          <w:sz w:val="24"/>
          <w:szCs w:val="24"/>
        </w:rPr>
        <w:t xml:space="preserve"> </w:t>
      </w:r>
      <w:r w:rsidRPr="00A877C3">
        <w:rPr>
          <w:rFonts w:ascii="Arial" w:hAnsi="Arial" w:cs="Arial"/>
          <w:b/>
          <w:i/>
          <w:sz w:val="24"/>
          <w:szCs w:val="24"/>
        </w:rPr>
        <w:t>[Facoltativo]</w:t>
      </w:r>
      <w:r>
        <w:rPr>
          <w:rFonts w:ascii="Arial" w:hAnsi="Arial" w:cs="Arial"/>
          <w:b/>
          <w:sz w:val="24"/>
          <w:szCs w:val="24"/>
        </w:rPr>
        <w:t xml:space="preserve"> – Premio di accelerazione</w:t>
      </w:r>
    </w:p>
    <w:p w14:paraId="0356235C" w14:textId="2DCA17BE" w:rsidR="005D6F0C" w:rsidRPr="00D62684" w:rsidRDefault="005D6F0C" w:rsidP="00DF794A">
      <w:pPr>
        <w:spacing w:line="360" w:lineRule="auto"/>
        <w:jc w:val="both"/>
        <w:rPr>
          <w:rFonts w:ascii="Arial" w:hAnsi="Arial" w:cs="Arial"/>
          <w:sz w:val="24"/>
          <w:szCs w:val="24"/>
        </w:rPr>
      </w:pPr>
      <w:r>
        <w:rPr>
          <w:rFonts w:ascii="Arial" w:hAnsi="Arial" w:cs="Arial"/>
          <w:sz w:val="24"/>
          <w:szCs w:val="24"/>
        </w:rPr>
        <w:t xml:space="preserve">Per ogni giorno di anticipo nella ultimazione delle prestazioni rispetto al termine contrattuale è riconosciuto un premio giornaliero pari a </w:t>
      </w:r>
      <w:r w:rsidRPr="00081797">
        <w:rPr>
          <w:rFonts w:ascii="Arial" w:hAnsi="Arial" w:cs="Arial"/>
          <w:sz w:val="24"/>
          <w:szCs w:val="24"/>
          <w:highlight w:val="yellow"/>
        </w:rPr>
        <w:t>_____</w:t>
      </w:r>
      <w:r>
        <w:rPr>
          <w:rFonts w:ascii="Arial" w:hAnsi="Arial" w:cs="Arial"/>
          <w:sz w:val="24"/>
          <w:szCs w:val="24"/>
        </w:rPr>
        <w:t xml:space="preserve">% dell’importo contrattuale </w:t>
      </w:r>
      <w:r w:rsidRPr="00850C56">
        <w:rPr>
          <w:rFonts w:ascii="Arial" w:hAnsi="Arial" w:cs="Arial"/>
          <w:i/>
          <w:sz w:val="24"/>
          <w:szCs w:val="24"/>
        </w:rPr>
        <w:t>(oppure indicare altro criterio a scelta</w:t>
      </w:r>
      <w:r>
        <w:rPr>
          <w:rFonts w:ascii="Arial" w:hAnsi="Arial" w:cs="Arial"/>
          <w:sz w:val="24"/>
          <w:szCs w:val="24"/>
        </w:rPr>
        <w:t>)</w:t>
      </w:r>
      <w:r w:rsidR="00567E9A">
        <w:rPr>
          <w:rFonts w:ascii="Arial" w:hAnsi="Arial" w:cs="Arial"/>
          <w:sz w:val="24"/>
          <w:szCs w:val="24"/>
        </w:rPr>
        <w:t>, fino al 10% dello stesso.</w:t>
      </w:r>
    </w:p>
    <w:p w14:paraId="22860040" w14:textId="2A1A3782" w:rsidR="00196080" w:rsidRPr="00552F98" w:rsidRDefault="00196080" w:rsidP="00DF794A">
      <w:pPr>
        <w:pStyle w:val="Titolo1"/>
        <w:spacing w:line="360" w:lineRule="auto"/>
        <w:jc w:val="both"/>
        <w:rPr>
          <w:rFonts w:ascii="Arial" w:hAnsi="Arial" w:cs="Arial"/>
          <w:b/>
          <w:color w:val="auto"/>
          <w:sz w:val="24"/>
          <w:szCs w:val="24"/>
        </w:rPr>
      </w:pPr>
      <w:bookmarkStart w:id="23" w:name="_Toc189643504"/>
      <w:bookmarkEnd w:id="21"/>
      <w:r w:rsidRPr="00001D61">
        <w:rPr>
          <w:rFonts w:ascii="Arial" w:hAnsi="Arial" w:cs="Arial"/>
          <w:b/>
          <w:color w:val="auto"/>
          <w:sz w:val="24"/>
          <w:szCs w:val="24"/>
        </w:rPr>
        <w:t>Art. 1</w:t>
      </w:r>
      <w:r w:rsidR="00B23B41">
        <w:rPr>
          <w:rFonts w:ascii="Arial" w:hAnsi="Arial" w:cs="Arial"/>
          <w:b/>
          <w:color w:val="auto"/>
          <w:sz w:val="24"/>
          <w:szCs w:val="24"/>
        </w:rPr>
        <w:t>4</w:t>
      </w:r>
      <w:r w:rsidRPr="00001D61">
        <w:rPr>
          <w:rFonts w:ascii="Arial" w:hAnsi="Arial" w:cs="Arial"/>
          <w:b/>
          <w:color w:val="auto"/>
          <w:sz w:val="24"/>
          <w:szCs w:val="24"/>
        </w:rPr>
        <w:t xml:space="preserve"> – Osservanza leggi, regolamenti, contratti collettivi nazionali di lavoro, norme per la prevenzione infortuni ed igiene</w:t>
      </w:r>
      <w:r w:rsidR="00E24161">
        <w:rPr>
          <w:rFonts w:ascii="Arial" w:hAnsi="Arial" w:cs="Arial"/>
          <w:b/>
          <w:color w:val="auto"/>
          <w:sz w:val="24"/>
          <w:szCs w:val="24"/>
        </w:rPr>
        <w:t xml:space="preserve"> sul</w:t>
      </w:r>
      <w:r w:rsidRPr="00001D61">
        <w:rPr>
          <w:rFonts w:ascii="Arial" w:hAnsi="Arial" w:cs="Arial"/>
          <w:b/>
          <w:color w:val="auto"/>
          <w:sz w:val="24"/>
          <w:szCs w:val="24"/>
        </w:rPr>
        <w:t xml:space="preserve"> lavoro</w:t>
      </w:r>
      <w:bookmarkEnd w:id="23"/>
    </w:p>
    <w:p w14:paraId="2EC365AE" w14:textId="783C3FA6" w:rsidR="00001D61" w:rsidRDefault="00001D61" w:rsidP="00DF794A">
      <w:pPr>
        <w:spacing w:line="360" w:lineRule="auto"/>
        <w:jc w:val="both"/>
        <w:rPr>
          <w:rFonts w:ascii="Arial" w:hAnsi="Arial" w:cs="Arial"/>
          <w:sz w:val="24"/>
          <w:szCs w:val="24"/>
        </w:rPr>
      </w:pPr>
      <w:r w:rsidRPr="00001D61">
        <w:rPr>
          <w:rFonts w:ascii="Arial" w:hAnsi="Arial" w:cs="Arial"/>
          <w:sz w:val="24"/>
          <w:szCs w:val="24"/>
        </w:rPr>
        <w:t>Al personale impiegato nei servizi/forniture oggetto d</w:t>
      </w:r>
      <w:r w:rsidR="00E24161">
        <w:rPr>
          <w:rFonts w:ascii="Arial" w:hAnsi="Arial" w:cs="Arial"/>
          <w:sz w:val="24"/>
          <w:szCs w:val="24"/>
        </w:rPr>
        <w:t>el presente appalto</w:t>
      </w:r>
      <w:r w:rsidRPr="00001D61">
        <w:rPr>
          <w:rFonts w:ascii="Arial" w:hAnsi="Arial" w:cs="Arial"/>
          <w:sz w:val="24"/>
          <w:szCs w:val="24"/>
        </w:rPr>
        <w:t xml:space="preserve"> è applicato</w:t>
      </w:r>
      <w:r w:rsidR="005D6F0C">
        <w:rPr>
          <w:rFonts w:ascii="Arial" w:hAnsi="Arial" w:cs="Arial"/>
          <w:sz w:val="24"/>
          <w:szCs w:val="24"/>
        </w:rPr>
        <w:t>/i</w:t>
      </w:r>
      <w:r w:rsidRPr="00001D61">
        <w:rPr>
          <w:rFonts w:ascii="Arial" w:hAnsi="Arial" w:cs="Arial"/>
          <w:sz w:val="24"/>
          <w:szCs w:val="24"/>
        </w:rPr>
        <w:t xml:space="preserve"> il contratto</w:t>
      </w:r>
      <w:r w:rsidR="005D6F0C">
        <w:rPr>
          <w:rFonts w:ascii="Arial" w:hAnsi="Arial" w:cs="Arial"/>
          <w:sz w:val="24"/>
          <w:szCs w:val="24"/>
        </w:rPr>
        <w:t>/i</w:t>
      </w:r>
      <w:r w:rsidRPr="00001D61">
        <w:rPr>
          <w:rFonts w:ascii="Arial" w:hAnsi="Arial" w:cs="Arial"/>
          <w:sz w:val="24"/>
          <w:szCs w:val="24"/>
        </w:rPr>
        <w:t xml:space="preserve"> collettivo</w:t>
      </w:r>
      <w:r w:rsidR="005D6F0C">
        <w:rPr>
          <w:rFonts w:ascii="Arial" w:hAnsi="Arial" w:cs="Arial"/>
          <w:sz w:val="24"/>
          <w:szCs w:val="24"/>
        </w:rPr>
        <w:t>/i</w:t>
      </w:r>
      <w:r w:rsidRPr="00001D61">
        <w:rPr>
          <w:rFonts w:ascii="Arial" w:hAnsi="Arial" w:cs="Arial"/>
          <w:sz w:val="24"/>
          <w:szCs w:val="24"/>
        </w:rPr>
        <w:t xml:space="preserve"> nazionale</w:t>
      </w:r>
      <w:r w:rsidR="005D6F0C">
        <w:rPr>
          <w:rFonts w:ascii="Arial" w:hAnsi="Arial" w:cs="Arial"/>
          <w:sz w:val="24"/>
          <w:szCs w:val="24"/>
        </w:rPr>
        <w:t>/i</w:t>
      </w:r>
      <w:r w:rsidRPr="00001D61">
        <w:rPr>
          <w:rFonts w:ascii="Arial" w:hAnsi="Arial" w:cs="Arial"/>
          <w:sz w:val="24"/>
          <w:szCs w:val="24"/>
        </w:rPr>
        <w:t xml:space="preserve"> e territoriale</w:t>
      </w:r>
      <w:r w:rsidR="005D6F0C">
        <w:rPr>
          <w:rFonts w:ascii="Arial" w:hAnsi="Arial" w:cs="Arial"/>
          <w:sz w:val="24"/>
          <w:szCs w:val="24"/>
        </w:rPr>
        <w:t>/i</w:t>
      </w:r>
      <w:r w:rsidRPr="00001D61">
        <w:rPr>
          <w:rFonts w:ascii="Arial" w:hAnsi="Arial" w:cs="Arial"/>
          <w:sz w:val="24"/>
          <w:szCs w:val="24"/>
        </w:rPr>
        <w:t xml:space="preserve"> in vigore per il settore e la zona nella quale si eseguono le prestazioni</w:t>
      </w:r>
      <w:r w:rsidR="0033619D">
        <w:rPr>
          <w:rFonts w:ascii="Arial" w:hAnsi="Arial" w:cs="Arial"/>
          <w:sz w:val="24"/>
          <w:szCs w:val="24"/>
        </w:rPr>
        <w:t xml:space="preserve">, </w:t>
      </w:r>
      <w:r w:rsidRPr="00001D61">
        <w:rPr>
          <w:rFonts w:ascii="Arial" w:hAnsi="Arial" w:cs="Arial"/>
          <w:sz w:val="24"/>
          <w:szCs w:val="24"/>
        </w:rPr>
        <w:t>stipulato</w:t>
      </w:r>
      <w:r w:rsidR="00081797">
        <w:rPr>
          <w:rFonts w:ascii="Arial" w:hAnsi="Arial" w:cs="Arial"/>
          <w:sz w:val="24"/>
          <w:szCs w:val="24"/>
        </w:rPr>
        <w:t>/i</w:t>
      </w:r>
      <w:r w:rsidRPr="00001D61">
        <w:rPr>
          <w:rFonts w:ascii="Arial" w:hAnsi="Arial" w:cs="Arial"/>
          <w:sz w:val="24"/>
          <w:szCs w:val="24"/>
        </w:rPr>
        <w:t xml:space="preserve"> dalle associazioni dei datori e dei prestatori di lavoro comparativamente più rappresentative sul piano nazionale e quello</w:t>
      </w:r>
      <w:r w:rsidR="00081797">
        <w:rPr>
          <w:rFonts w:ascii="Arial" w:hAnsi="Arial" w:cs="Arial"/>
          <w:sz w:val="24"/>
          <w:szCs w:val="24"/>
        </w:rPr>
        <w:t>/i</w:t>
      </w:r>
      <w:r w:rsidRPr="00001D61">
        <w:rPr>
          <w:rFonts w:ascii="Arial" w:hAnsi="Arial" w:cs="Arial"/>
          <w:sz w:val="24"/>
          <w:szCs w:val="24"/>
        </w:rPr>
        <w:t xml:space="preserve"> il cui ambito di </w:t>
      </w:r>
      <w:r w:rsidRPr="00001D61">
        <w:rPr>
          <w:rFonts w:ascii="Arial" w:hAnsi="Arial" w:cs="Arial"/>
          <w:sz w:val="24"/>
          <w:szCs w:val="24"/>
        </w:rPr>
        <w:lastRenderedPageBreak/>
        <w:t>applicazione sia strettamente connesso con l’attività oggetto dell’appalto svolta dall’impresa anche in maniera prevalente.</w:t>
      </w:r>
    </w:p>
    <w:p w14:paraId="1458EB87" w14:textId="385078B6" w:rsidR="00E24161" w:rsidRPr="00001D61" w:rsidRDefault="00E24161" w:rsidP="00DF794A">
      <w:pPr>
        <w:spacing w:line="360" w:lineRule="auto"/>
        <w:jc w:val="both"/>
        <w:rPr>
          <w:rFonts w:ascii="Arial" w:hAnsi="Arial" w:cs="Arial"/>
          <w:sz w:val="24"/>
          <w:szCs w:val="24"/>
        </w:rPr>
      </w:pPr>
      <w:r w:rsidRPr="00E24161">
        <w:rPr>
          <w:rFonts w:ascii="Arial" w:hAnsi="Arial" w:cs="Arial"/>
          <w:sz w:val="24"/>
          <w:szCs w:val="24"/>
        </w:rPr>
        <w:t>L’obbligo permane anche dopo la scadenza dei suindicati contratti collettivi e fino alla loro sostituzione.</w:t>
      </w:r>
    </w:p>
    <w:p w14:paraId="1333EC35" w14:textId="40C498C7" w:rsidR="00001D61" w:rsidRPr="00001D61" w:rsidRDefault="00E24161" w:rsidP="00DF794A">
      <w:pPr>
        <w:spacing w:line="360" w:lineRule="auto"/>
        <w:jc w:val="both"/>
        <w:rPr>
          <w:rFonts w:ascii="Arial" w:hAnsi="Arial" w:cs="Arial"/>
          <w:sz w:val="24"/>
          <w:szCs w:val="24"/>
        </w:rPr>
      </w:pPr>
      <w:r>
        <w:rPr>
          <w:rFonts w:ascii="Arial" w:hAnsi="Arial" w:cs="Arial"/>
          <w:sz w:val="24"/>
          <w:szCs w:val="24"/>
        </w:rPr>
        <w:t>L’</w:t>
      </w:r>
      <w:r w:rsidR="00AE227F">
        <w:rPr>
          <w:rFonts w:ascii="Arial" w:hAnsi="Arial" w:cs="Arial"/>
          <w:sz w:val="24"/>
          <w:szCs w:val="24"/>
        </w:rPr>
        <w:t>affidatario</w:t>
      </w:r>
      <w:r>
        <w:rPr>
          <w:rFonts w:ascii="Arial" w:hAnsi="Arial" w:cs="Arial"/>
          <w:sz w:val="24"/>
          <w:szCs w:val="24"/>
        </w:rPr>
        <w:t xml:space="preserve"> </w:t>
      </w:r>
      <w:r w:rsidR="00896113">
        <w:rPr>
          <w:rFonts w:ascii="Arial" w:hAnsi="Arial" w:cs="Arial"/>
          <w:sz w:val="24"/>
          <w:szCs w:val="24"/>
        </w:rPr>
        <w:t xml:space="preserve">che </w:t>
      </w:r>
      <w:r>
        <w:rPr>
          <w:rFonts w:ascii="Arial" w:hAnsi="Arial" w:cs="Arial"/>
          <w:sz w:val="24"/>
          <w:szCs w:val="24"/>
        </w:rPr>
        <w:t>appli</w:t>
      </w:r>
      <w:r w:rsidR="00896113">
        <w:rPr>
          <w:rFonts w:ascii="Arial" w:hAnsi="Arial" w:cs="Arial"/>
          <w:sz w:val="24"/>
          <w:szCs w:val="24"/>
        </w:rPr>
        <w:t>ca</w:t>
      </w:r>
      <w:r>
        <w:rPr>
          <w:rFonts w:ascii="Arial" w:hAnsi="Arial" w:cs="Arial"/>
          <w:sz w:val="24"/>
          <w:szCs w:val="24"/>
        </w:rPr>
        <w:t xml:space="preserve"> un differente contratto collettivo </w:t>
      </w:r>
      <w:r w:rsidR="00F72E12">
        <w:rPr>
          <w:rFonts w:ascii="Arial" w:hAnsi="Arial" w:cs="Arial"/>
          <w:sz w:val="24"/>
          <w:szCs w:val="24"/>
        </w:rPr>
        <w:t xml:space="preserve">deve garantire </w:t>
      </w:r>
      <w:r w:rsidR="00001D61" w:rsidRPr="00001D61">
        <w:rPr>
          <w:rFonts w:ascii="Arial" w:hAnsi="Arial" w:cs="Arial"/>
          <w:sz w:val="24"/>
          <w:szCs w:val="24"/>
        </w:rPr>
        <w:t>le stesse tutele ai lavoratori.</w:t>
      </w:r>
    </w:p>
    <w:p w14:paraId="4B4569CD" w14:textId="32E4DE19"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I sopraccitati obblighi vincolano l’</w:t>
      </w:r>
      <w:r w:rsidR="00AE227F">
        <w:rPr>
          <w:rFonts w:ascii="Arial" w:hAnsi="Arial" w:cs="Arial"/>
          <w:sz w:val="24"/>
          <w:szCs w:val="24"/>
        </w:rPr>
        <w:t>affidatario</w:t>
      </w:r>
      <w:r w:rsidRPr="006E025E">
        <w:rPr>
          <w:rFonts w:ascii="Arial" w:hAnsi="Arial" w:cs="Arial"/>
          <w:sz w:val="24"/>
          <w:szCs w:val="24"/>
        </w:rPr>
        <w:t>, anche nel caso che non sia aderente alle associazioni stipulanti o receda da esse ed indipendentemente dalla natura artigiana o industriale della struttura o dimensione della Società stessa e da ogni altra sua qualificazione giuridica, economica o sindacale, ivi compresa la forma cooperativa.</w:t>
      </w:r>
    </w:p>
    <w:p w14:paraId="40F8BCEE" w14:textId="743D8DFA"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L’</w:t>
      </w:r>
      <w:r w:rsidR="00AE227F">
        <w:rPr>
          <w:rFonts w:ascii="Arial" w:hAnsi="Arial" w:cs="Arial"/>
          <w:sz w:val="24"/>
          <w:szCs w:val="24"/>
        </w:rPr>
        <w:t>affidatario</w:t>
      </w:r>
      <w:r w:rsidRPr="006E025E">
        <w:rPr>
          <w:rFonts w:ascii="Arial" w:hAnsi="Arial" w:cs="Arial"/>
          <w:sz w:val="24"/>
          <w:szCs w:val="24"/>
        </w:rPr>
        <w:t xml:space="preserve"> è tenuto, inoltre, all’osservanza ed all’applicazione di tutte le norme relative alle assicurazioni obbligatorie ed antinfortunistiche, previdenziali ed assistenziali, nei confronti del proprio personale dipendente e dei soci lavoratori nel caso di cooperative.</w:t>
      </w:r>
    </w:p>
    <w:p w14:paraId="2174E009" w14:textId="5F044FC2"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A richiesta della stazione appaltante, l’</w:t>
      </w:r>
      <w:r w:rsidR="00AE227F">
        <w:rPr>
          <w:rFonts w:ascii="Arial" w:hAnsi="Arial" w:cs="Arial"/>
          <w:sz w:val="24"/>
          <w:szCs w:val="24"/>
        </w:rPr>
        <w:t>affidatario</w:t>
      </w:r>
      <w:r w:rsidRPr="006E025E">
        <w:rPr>
          <w:rFonts w:ascii="Arial" w:hAnsi="Arial" w:cs="Arial"/>
          <w:sz w:val="24"/>
          <w:szCs w:val="24"/>
        </w:rPr>
        <w:t xml:space="preserve"> deve certificare l’applicazione del trattamento retributivo previsto dal CCNL delle imprese di settore e dagli accordi integrativi territoriali, ai lavoratori, compresi i soci lavoratori qualora si tratti di cooperativa, impiegati nel</w:t>
      </w:r>
      <w:r w:rsidR="00F72E12">
        <w:rPr>
          <w:rFonts w:ascii="Arial" w:hAnsi="Arial" w:cs="Arial"/>
          <w:sz w:val="24"/>
          <w:szCs w:val="24"/>
        </w:rPr>
        <w:t>l</w:t>
      </w:r>
      <w:r w:rsidRPr="006E025E">
        <w:rPr>
          <w:rFonts w:ascii="Arial" w:hAnsi="Arial" w:cs="Arial"/>
          <w:sz w:val="24"/>
          <w:szCs w:val="24"/>
        </w:rPr>
        <w:t>’appalto.</w:t>
      </w:r>
    </w:p>
    <w:p w14:paraId="1BC3907D" w14:textId="6D8C2706" w:rsidR="00196080" w:rsidRDefault="00196080" w:rsidP="00DF794A">
      <w:pPr>
        <w:spacing w:line="360" w:lineRule="auto"/>
        <w:jc w:val="both"/>
        <w:rPr>
          <w:rFonts w:ascii="Arial" w:hAnsi="Arial" w:cs="Arial"/>
          <w:sz w:val="24"/>
          <w:szCs w:val="24"/>
        </w:rPr>
      </w:pPr>
      <w:r w:rsidRPr="006E025E">
        <w:rPr>
          <w:rFonts w:ascii="Arial" w:hAnsi="Arial" w:cs="Arial"/>
          <w:sz w:val="24"/>
          <w:szCs w:val="24"/>
        </w:rPr>
        <w:t>La stazione appaltante si riserva di verificare, in qualsiasi momento, la regolarità dell’assolvimento degli obblighi inerenti al versamento dei contributi obbligatori ai sensi di legge. La stazione appaltante verific</w:t>
      </w:r>
      <w:r w:rsidR="006E025E" w:rsidRPr="006E025E">
        <w:rPr>
          <w:rFonts w:ascii="Arial" w:hAnsi="Arial" w:cs="Arial"/>
          <w:sz w:val="24"/>
          <w:szCs w:val="24"/>
        </w:rPr>
        <w:t>a</w:t>
      </w:r>
      <w:r w:rsidRPr="006E025E">
        <w:rPr>
          <w:rFonts w:ascii="Arial" w:hAnsi="Arial" w:cs="Arial"/>
          <w:sz w:val="24"/>
          <w:szCs w:val="24"/>
        </w:rPr>
        <w:t>, ai fini del pagamento del corrispettivo, l’ottemperanza a tali obblighi, da parte dell’</w:t>
      </w:r>
      <w:r w:rsidR="00AE227F">
        <w:rPr>
          <w:rFonts w:ascii="Arial" w:hAnsi="Arial" w:cs="Arial"/>
          <w:sz w:val="24"/>
          <w:szCs w:val="24"/>
        </w:rPr>
        <w:t>affidatario</w:t>
      </w:r>
      <w:r w:rsidRPr="006E025E">
        <w:rPr>
          <w:rFonts w:ascii="Arial" w:hAnsi="Arial" w:cs="Arial"/>
          <w:sz w:val="24"/>
          <w:szCs w:val="24"/>
        </w:rPr>
        <w:t>. La stazione appaltante si riserva di verificare, anche direttamente, il rispetto delle disposizioni in materia di assicurazioni obbligatorie per legge.</w:t>
      </w:r>
    </w:p>
    <w:p w14:paraId="23936A49" w14:textId="745EC258" w:rsidR="00001D61" w:rsidRPr="006E025E" w:rsidRDefault="00001D61" w:rsidP="00DF794A">
      <w:pPr>
        <w:spacing w:line="360" w:lineRule="auto"/>
        <w:jc w:val="both"/>
        <w:rPr>
          <w:rFonts w:ascii="Arial" w:hAnsi="Arial" w:cs="Arial"/>
          <w:sz w:val="24"/>
          <w:szCs w:val="24"/>
        </w:rPr>
      </w:pPr>
      <w:r>
        <w:rPr>
          <w:rFonts w:ascii="Arial" w:hAnsi="Arial" w:cs="Arial"/>
          <w:sz w:val="24"/>
          <w:szCs w:val="24"/>
        </w:rPr>
        <w:t>Per ina</w:t>
      </w:r>
      <w:r w:rsidR="00F72E12">
        <w:rPr>
          <w:rFonts w:ascii="Arial" w:hAnsi="Arial" w:cs="Arial"/>
          <w:sz w:val="24"/>
          <w:szCs w:val="24"/>
        </w:rPr>
        <w:t>dempimenti</w:t>
      </w:r>
      <w:r>
        <w:rPr>
          <w:rFonts w:ascii="Arial" w:hAnsi="Arial" w:cs="Arial"/>
          <w:sz w:val="24"/>
          <w:szCs w:val="24"/>
        </w:rPr>
        <w:t xml:space="preserve"> contributiv</w:t>
      </w:r>
      <w:r w:rsidR="00F72E12">
        <w:rPr>
          <w:rFonts w:ascii="Arial" w:hAnsi="Arial" w:cs="Arial"/>
          <w:sz w:val="24"/>
          <w:szCs w:val="24"/>
        </w:rPr>
        <w:t>i</w:t>
      </w:r>
      <w:r>
        <w:rPr>
          <w:rFonts w:ascii="Arial" w:hAnsi="Arial" w:cs="Arial"/>
          <w:sz w:val="24"/>
          <w:szCs w:val="24"/>
        </w:rPr>
        <w:t xml:space="preserve"> o retributiv</w:t>
      </w:r>
      <w:r w:rsidR="00F72E12">
        <w:rPr>
          <w:rFonts w:ascii="Arial" w:hAnsi="Arial" w:cs="Arial"/>
          <w:sz w:val="24"/>
          <w:szCs w:val="24"/>
        </w:rPr>
        <w:t>i</w:t>
      </w:r>
      <w:r>
        <w:rPr>
          <w:rFonts w:ascii="Arial" w:hAnsi="Arial" w:cs="Arial"/>
          <w:sz w:val="24"/>
          <w:szCs w:val="24"/>
        </w:rPr>
        <w:t xml:space="preserve"> si applica il comma 6 dell’art. 11 del Codice.</w:t>
      </w:r>
    </w:p>
    <w:p w14:paraId="23FC1F3B" w14:textId="6A3B8EBF" w:rsidR="00884330" w:rsidRPr="00552F98" w:rsidRDefault="00686E54" w:rsidP="00DF794A">
      <w:pPr>
        <w:pStyle w:val="Titolo1"/>
        <w:spacing w:line="360" w:lineRule="auto"/>
        <w:jc w:val="both"/>
        <w:rPr>
          <w:rFonts w:ascii="Arial" w:hAnsi="Arial" w:cs="Arial"/>
          <w:b/>
          <w:color w:val="auto"/>
          <w:sz w:val="24"/>
          <w:szCs w:val="24"/>
        </w:rPr>
      </w:pPr>
      <w:bookmarkStart w:id="24" w:name="_Toc189643505"/>
      <w:bookmarkStart w:id="25" w:name="_Hlk151022395"/>
      <w:r w:rsidRPr="00552F98">
        <w:rPr>
          <w:rFonts w:ascii="Arial" w:hAnsi="Arial" w:cs="Arial"/>
          <w:b/>
          <w:color w:val="auto"/>
          <w:sz w:val="24"/>
          <w:szCs w:val="24"/>
        </w:rPr>
        <w:t xml:space="preserve">Art. </w:t>
      </w:r>
      <w:r w:rsidR="0087662B" w:rsidRPr="00552F98">
        <w:rPr>
          <w:rFonts w:ascii="Arial" w:hAnsi="Arial" w:cs="Arial"/>
          <w:b/>
          <w:color w:val="auto"/>
          <w:sz w:val="24"/>
          <w:szCs w:val="24"/>
        </w:rPr>
        <w:t>1</w:t>
      </w:r>
      <w:r w:rsidR="008C1AA6">
        <w:rPr>
          <w:rFonts w:ascii="Arial" w:hAnsi="Arial" w:cs="Arial"/>
          <w:b/>
          <w:color w:val="auto"/>
          <w:sz w:val="24"/>
          <w:szCs w:val="24"/>
        </w:rPr>
        <w:t>5</w:t>
      </w:r>
      <w:r w:rsidRPr="00552F98">
        <w:rPr>
          <w:rFonts w:ascii="Arial" w:hAnsi="Arial" w:cs="Arial"/>
          <w:b/>
          <w:color w:val="auto"/>
          <w:sz w:val="24"/>
          <w:szCs w:val="24"/>
        </w:rPr>
        <w:t xml:space="preserve"> – </w:t>
      </w:r>
      <w:r w:rsidR="00F60B86" w:rsidRPr="00552F98">
        <w:rPr>
          <w:rFonts w:ascii="Arial" w:hAnsi="Arial" w:cs="Arial"/>
          <w:b/>
          <w:color w:val="auto"/>
          <w:sz w:val="24"/>
          <w:szCs w:val="24"/>
        </w:rPr>
        <w:t>Modalità di pagamento</w:t>
      </w:r>
      <w:r w:rsidR="00980A57">
        <w:rPr>
          <w:rFonts w:ascii="Arial" w:hAnsi="Arial" w:cs="Arial"/>
          <w:b/>
          <w:color w:val="auto"/>
          <w:sz w:val="24"/>
          <w:szCs w:val="24"/>
        </w:rPr>
        <w:t>, anticipazione</w:t>
      </w:r>
      <w:r w:rsidR="00F60B86" w:rsidRPr="00552F98">
        <w:rPr>
          <w:rFonts w:ascii="Arial" w:hAnsi="Arial" w:cs="Arial"/>
          <w:b/>
          <w:color w:val="auto"/>
          <w:sz w:val="24"/>
          <w:szCs w:val="24"/>
        </w:rPr>
        <w:t xml:space="preserve"> e fatturazione</w:t>
      </w:r>
      <w:bookmarkEnd w:id="24"/>
    </w:p>
    <w:p w14:paraId="1D38FB0F" w14:textId="091BAB3C" w:rsidR="0087662B" w:rsidRPr="00DF794A" w:rsidRDefault="009E3B10" w:rsidP="00DF794A">
      <w:pPr>
        <w:spacing w:line="360" w:lineRule="auto"/>
        <w:jc w:val="both"/>
        <w:rPr>
          <w:rFonts w:ascii="Arial" w:hAnsi="Arial" w:cs="Arial"/>
          <w:sz w:val="24"/>
          <w:szCs w:val="24"/>
        </w:rPr>
      </w:pPr>
      <w:r w:rsidRPr="00DF794A">
        <w:rPr>
          <w:rFonts w:ascii="Arial" w:hAnsi="Arial" w:cs="Arial"/>
          <w:sz w:val="24"/>
          <w:szCs w:val="24"/>
        </w:rPr>
        <w:t>La stazione appaltante provvede al pagamento del corrispettivo contrattuale</w:t>
      </w:r>
      <w:r w:rsidR="00567E9A">
        <w:rPr>
          <w:rFonts w:ascii="Arial" w:hAnsi="Arial" w:cs="Arial"/>
          <w:sz w:val="24"/>
          <w:szCs w:val="24"/>
        </w:rPr>
        <w:t>,</w:t>
      </w:r>
      <w:r w:rsidR="005D6F0C">
        <w:rPr>
          <w:rFonts w:ascii="Arial" w:hAnsi="Arial" w:cs="Arial"/>
          <w:sz w:val="24"/>
          <w:szCs w:val="24"/>
        </w:rPr>
        <w:t xml:space="preserve"> </w:t>
      </w:r>
      <w:r w:rsidR="00567E9A">
        <w:rPr>
          <w:rFonts w:ascii="Arial" w:hAnsi="Arial" w:cs="Arial"/>
          <w:sz w:val="24"/>
          <w:szCs w:val="24"/>
        </w:rPr>
        <w:t>e del premio di accelerazione (</w:t>
      </w:r>
      <w:r w:rsidR="00567E9A" w:rsidRPr="00356840">
        <w:rPr>
          <w:rFonts w:ascii="Arial" w:hAnsi="Arial" w:cs="Arial"/>
          <w:i/>
          <w:sz w:val="24"/>
          <w:szCs w:val="24"/>
        </w:rPr>
        <w:t>se previsto</w:t>
      </w:r>
      <w:proofErr w:type="gramStart"/>
      <w:r w:rsidR="00567E9A">
        <w:rPr>
          <w:rFonts w:ascii="Arial" w:hAnsi="Arial" w:cs="Arial"/>
          <w:sz w:val="24"/>
          <w:szCs w:val="24"/>
        </w:rPr>
        <w:t xml:space="preserve">), </w:t>
      </w:r>
      <w:r w:rsidRPr="00DF794A">
        <w:rPr>
          <w:rFonts w:ascii="Arial" w:hAnsi="Arial" w:cs="Arial"/>
          <w:sz w:val="24"/>
          <w:szCs w:val="24"/>
        </w:rPr>
        <w:t xml:space="preserve"> in</w:t>
      </w:r>
      <w:proofErr w:type="gramEnd"/>
      <w:r w:rsidRPr="00DF794A">
        <w:rPr>
          <w:rFonts w:ascii="Arial" w:hAnsi="Arial" w:cs="Arial"/>
          <w:sz w:val="24"/>
          <w:szCs w:val="24"/>
        </w:rPr>
        <w:t xml:space="preserve"> </w:t>
      </w:r>
      <w:r w:rsidR="00491DDF">
        <w:rPr>
          <w:rFonts w:ascii="Arial" w:hAnsi="Arial" w:cs="Arial"/>
          <w:sz w:val="24"/>
          <w:szCs w:val="24"/>
        </w:rPr>
        <w:t>un’</w:t>
      </w:r>
      <w:r w:rsidRPr="00DF794A">
        <w:rPr>
          <w:rFonts w:ascii="Arial" w:hAnsi="Arial" w:cs="Arial"/>
          <w:sz w:val="24"/>
          <w:szCs w:val="24"/>
        </w:rPr>
        <w:t xml:space="preserve">unica soluzione a seguito della </w:t>
      </w:r>
      <w:r w:rsidR="0087662B" w:rsidRPr="00DF794A">
        <w:rPr>
          <w:rFonts w:ascii="Arial" w:hAnsi="Arial" w:cs="Arial"/>
          <w:sz w:val="24"/>
          <w:szCs w:val="24"/>
        </w:rPr>
        <w:t>emissione del certificato di regolare esecuzione</w:t>
      </w:r>
      <w:r w:rsidR="00AD4AB0">
        <w:rPr>
          <w:rFonts w:ascii="Arial" w:hAnsi="Arial" w:cs="Arial"/>
          <w:sz w:val="24"/>
          <w:szCs w:val="24"/>
        </w:rPr>
        <w:t>,</w:t>
      </w:r>
      <w:r w:rsidR="0087662B" w:rsidRPr="00DF794A">
        <w:rPr>
          <w:rFonts w:ascii="Arial" w:hAnsi="Arial" w:cs="Arial"/>
          <w:sz w:val="24"/>
          <w:szCs w:val="24"/>
        </w:rPr>
        <w:t xml:space="preserve"> entro 30 giorni naturali e consecutivi dalla ricezione di regolar</w:t>
      </w:r>
      <w:r w:rsidR="00F72E12">
        <w:rPr>
          <w:rFonts w:ascii="Arial" w:hAnsi="Arial" w:cs="Arial"/>
          <w:sz w:val="24"/>
          <w:szCs w:val="24"/>
        </w:rPr>
        <w:t>e</w:t>
      </w:r>
      <w:r w:rsidR="0087662B" w:rsidRPr="00DF794A">
        <w:rPr>
          <w:rFonts w:ascii="Arial" w:hAnsi="Arial" w:cs="Arial"/>
          <w:sz w:val="24"/>
          <w:szCs w:val="24"/>
        </w:rPr>
        <w:t xml:space="preserve"> fattur</w:t>
      </w:r>
      <w:r w:rsidR="00F72E12">
        <w:rPr>
          <w:rFonts w:ascii="Arial" w:hAnsi="Arial" w:cs="Arial"/>
          <w:sz w:val="24"/>
          <w:szCs w:val="24"/>
        </w:rPr>
        <w:t>a</w:t>
      </w:r>
      <w:r w:rsidR="0087662B" w:rsidRPr="00DF794A">
        <w:rPr>
          <w:rFonts w:ascii="Arial" w:hAnsi="Arial" w:cs="Arial"/>
          <w:sz w:val="24"/>
          <w:szCs w:val="24"/>
        </w:rPr>
        <w:t xml:space="preserve"> elettronic</w:t>
      </w:r>
      <w:r w:rsidR="00F72E12">
        <w:rPr>
          <w:rFonts w:ascii="Arial" w:hAnsi="Arial" w:cs="Arial"/>
          <w:sz w:val="24"/>
          <w:szCs w:val="24"/>
        </w:rPr>
        <w:t>a</w:t>
      </w:r>
      <w:r w:rsidR="0087662B" w:rsidRPr="00DF794A">
        <w:rPr>
          <w:rFonts w:ascii="Arial" w:hAnsi="Arial" w:cs="Arial"/>
          <w:sz w:val="24"/>
          <w:szCs w:val="24"/>
        </w:rPr>
        <w:t xml:space="preserve"> da parte dell’appaltatore</w:t>
      </w:r>
      <w:r w:rsidR="000C63B5">
        <w:rPr>
          <w:rFonts w:ascii="Arial" w:hAnsi="Arial" w:cs="Arial"/>
          <w:sz w:val="24"/>
          <w:szCs w:val="24"/>
        </w:rPr>
        <w:t>.</w:t>
      </w:r>
      <w:r w:rsidR="00A877C3">
        <w:rPr>
          <w:rFonts w:ascii="Arial" w:hAnsi="Arial" w:cs="Arial"/>
          <w:sz w:val="24"/>
          <w:szCs w:val="24"/>
        </w:rPr>
        <w:t xml:space="preserve"> </w:t>
      </w:r>
    </w:p>
    <w:p w14:paraId="4AF18216" w14:textId="6C7FC7B3" w:rsidR="0087662B" w:rsidRPr="00AD4AB0" w:rsidRDefault="0033619D" w:rsidP="00DF794A">
      <w:pPr>
        <w:spacing w:line="360" w:lineRule="auto"/>
        <w:jc w:val="both"/>
        <w:rPr>
          <w:rFonts w:ascii="Arial" w:hAnsi="Arial" w:cs="Arial"/>
          <w:i/>
          <w:sz w:val="24"/>
          <w:szCs w:val="24"/>
        </w:rPr>
      </w:pPr>
      <w:r>
        <w:rPr>
          <w:rFonts w:ascii="Arial" w:hAnsi="Arial" w:cs="Arial"/>
          <w:i/>
          <w:sz w:val="24"/>
          <w:szCs w:val="24"/>
        </w:rPr>
        <w:t>[</w:t>
      </w:r>
      <w:r w:rsidR="0087662B" w:rsidRPr="00AD4AB0">
        <w:rPr>
          <w:rFonts w:ascii="Arial" w:hAnsi="Arial" w:cs="Arial"/>
          <w:i/>
          <w:sz w:val="24"/>
          <w:szCs w:val="24"/>
        </w:rPr>
        <w:t>Oppure</w:t>
      </w:r>
      <w:r>
        <w:rPr>
          <w:rFonts w:ascii="Arial" w:hAnsi="Arial" w:cs="Arial"/>
          <w:i/>
          <w:sz w:val="24"/>
          <w:szCs w:val="24"/>
        </w:rPr>
        <w:t>]</w:t>
      </w:r>
    </w:p>
    <w:p w14:paraId="6CFFE08A" w14:textId="148E054F" w:rsidR="00B26FEC" w:rsidRPr="00DF794A" w:rsidRDefault="0087662B" w:rsidP="00B26FEC">
      <w:pPr>
        <w:spacing w:line="360" w:lineRule="auto"/>
        <w:jc w:val="both"/>
        <w:rPr>
          <w:rFonts w:ascii="Arial" w:hAnsi="Arial" w:cs="Arial"/>
          <w:sz w:val="24"/>
          <w:szCs w:val="24"/>
        </w:rPr>
      </w:pPr>
      <w:r w:rsidRPr="00DF794A">
        <w:rPr>
          <w:rFonts w:ascii="Arial" w:hAnsi="Arial" w:cs="Arial"/>
          <w:sz w:val="24"/>
          <w:szCs w:val="24"/>
        </w:rPr>
        <w:lastRenderedPageBreak/>
        <w:t xml:space="preserve">La stazione appaltante provvede al pagamento del corrispettivo contrattuale con rate d’acconto </w:t>
      </w:r>
      <w:r w:rsidR="00EE6DAB">
        <w:rPr>
          <w:rFonts w:ascii="Arial" w:hAnsi="Arial" w:cs="Arial"/>
          <w:sz w:val="24"/>
          <w:szCs w:val="24"/>
        </w:rPr>
        <w:t>[</w:t>
      </w:r>
      <w:r w:rsidRPr="00AD4AB0">
        <w:rPr>
          <w:rFonts w:ascii="Arial" w:hAnsi="Arial" w:cs="Arial"/>
          <w:i/>
          <w:sz w:val="24"/>
          <w:szCs w:val="24"/>
        </w:rPr>
        <w:t>indicare gli intervalli temporali per ciascun rateo</w:t>
      </w:r>
      <w:r w:rsidR="00EE6DAB">
        <w:rPr>
          <w:rFonts w:ascii="Arial" w:hAnsi="Arial" w:cs="Arial"/>
          <w:i/>
          <w:sz w:val="24"/>
          <w:szCs w:val="24"/>
        </w:rPr>
        <w:t>]</w:t>
      </w:r>
      <w:r w:rsidR="00D8319C">
        <w:rPr>
          <w:rFonts w:ascii="Arial" w:hAnsi="Arial" w:cs="Arial"/>
          <w:sz w:val="24"/>
          <w:szCs w:val="24"/>
        </w:rPr>
        <w:t xml:space="preserve"> </w:t>
      </w:r>
      <w:r w:rsidRPr="00DF794A">
        <w:rPr>
          <w:rFonts w:ascii="Arial" w:hAnsi="Arial" w:cs="Arial"/>
          <w:sz w:val="24"/>
          <w:szCs w:val="24"/>
        </w:rPr>
        <w:t xml:space="preserve">e con rata di saldo </w:t>
      </w:r>
      <w:r w:rsidR="007D60F0" w:rsidRPr="00DF794A">
        <w:rPr>
          <w:rFonts w:ascii="Arial" w:hAnsi="Arial" w:cs="Arial"/>
          <w:sz w:val="24"/>
          <w:szCs w:val="24"/>
        </w:rPr>
        <w:t>da e</w:t>
      </w:r>
      <w:r w:rsidRPr="00DF794A">
        <w:rPr>
          <w:rFonts w:ascii="Arial" w:hAnsi="Arial" w:cs="Arial"/>
          <w:sz w:val="24"/>
          <w:szCs w:val="24"/>
        </w:rPr>
        <w:t>mettersi ai sensi dell’art. 125, comma 7 del Codice, entro 30 giorni naturali e consecutivi dalla ricezione di regolari fatture elettroniche da parte dell’appaltatore</w:t>
      </w:r>
      <w:r w:rsidR="000C63B5">
        <w:rPr>
          <w:rFonts w:ascii="Arial" w:hAnsi="Arial" w:cs="Arial"/>
          <w:sz w:val="24"/>
          <w:szCs w:val="24"/>
        </w:rPr>
        <w:t>.</w:t>
      </w:r>
      <w:r w:rsidR="00A877C3">
        <w:rPr>
          <w:rFonts w:ascii="Arial" w:hAnsi="Arial" w:cs="Arial"/>
          <w:sz w:val="24"/>
          <w:szCs w:val="24"/>
        </w:rPr>
        <w:t xml:space="preserve"> </w:t>
      </w:r>
    </w:p>
    <w:p w14:paraId="62CEBB92" w14:textId="73B4752B" w:rsidR="0087662B" w:rsidRDefault="0087662B" w:rsidP="00DF794A">
      <w:pPr>
        <w:spacing w:line="360" w:lineRule="auto"/>
        <w:jc w:val="both"/>
        <w:rPr>
          <w:rFonts w:ascii="Arial" w:hAnsi="Arial" w:cs="Arial"/>
          <w:sz w:val="24"/>
          <w:szCs w:val="24"/>
        </w:rPr>
      </w:pPr>
    </w:p>
    <w:p w14:paraId="1E03F833" w14:textId="0F365F7D" w:rsidR="00567E9A" w:rsidRPr="00FC6D00" w:rsidRDefault="00C43819" w:rsidP="00DF794A">
      <w:pPr>
        <w:spacing w:line="360" w:lineRule="auto"/>
        <w:jc w:val="both"/>
        <w:rPr>
          <w:rFonts w:ascii="Arial" w:hAnsi="Arial" w:cs="Arial"/>
          <w:i/>
          <w:sz w:val="24"/>
          <w:szCs w:val="24"/>
        </w:rPr>
      </w:pPr>
      <w:r w:rsidRPr="00FC6D00">
        <w:rPr>
          <w:rFonts w:ascii="Arial" w:hAnsi="Arial" w:cs="Arial"/>
          <w:i/>
          <w:sz w:val="24"/>
          <w:szCs w:val="24"/>
        </w:rPr>
        <w:t xml:space="preserve"> </w:t>
      </w:r>
      <w:r w:rsidR="00567E9A" w:rsidRPr="00FC6D00">
        <w:rPr>
          <w:rFonts w:ascii="Arial" w:hAnsi="Arial" w:cs="Arial"/>
          <w:i/>
          <w:sz w:val="24"/>
          <w:szCs w:val="24"/>
        </w:rPr>
        <w:t>[Inserire modalità di pagamento per premio di accelerazione, se previsto].</w:t>
      </w:r>
    </w:p>
    <w:p w14:paraId="1111FBED" w14:textId="22A12A06" w:rsidR="002C6BE2" w:rsidRPr="00DF794A" w:rsidRDefault="002C6BE2" w:rsidP="00DF794A">
      <w:pPr>
        <w:spacing w:line="360" w:lineRule="auto"/>
        <w:jc w:val="both"/>
        <w:rPr>
          <w:rFonts w:ascii="Arial" w:hAnsi="Arial" w:cs="Arial"/>
          <w:sz w:val="24"/>
          <w:szCs w:val="24"/>
        </w:rPr>
      </w:pPr>
      <w:r>
        <w:rPr>
          <w:rFonts w:ascii="Arial" w:hAnsi="Arial" w:cs="Arial"/>
          <w:sz w:val="24"/>
          <w:szCs w:val="24"/>
        </w:rPr>
        <w:t>Gli eventuali importi non regolati sono compensati, in aumento o in diminuzione, a valere sulla rata di saldo.</w:t>
      </w:r>
    </w:p>
    <w:p w14:paraId="7304107E" w14:textId="1CFDE410"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Alle rate del corrispettivo sono applicate le ritenute a garanzia nella misura dello 0,5</w:t>
      </w:r>
      <w:r w:rsidR="0090265C" w:rsidRPr="00DF794A">
        <w:rPr>
          <w:rFonts w:ascii="Arial" w:hAnsi="Arial" w:cs="Arial"/>
          <w:sz w:val="24"/>
          <w:szCs w:val="24"/>
        </w:rPr>
        <w:t>%, ai sensi dell’art. 11, com</w:t>
      </w:r>
      <w:r w:rsidR="007D60F0" w:rsidRPr="00DF794A">
        <w:rPr>
          <w:rFonts w:ascii="Arial" w:hAnsi="Arial" w:cs="Arial"/>
          <w:sz w:val="24"/>
          <w:szCs w:val="24"/>
        </w:rPr>
        <w:t>m</w:t>
      </w:r>
      <w:r w:rsidR="0090265C" w:rsidRPr="00DF794A">
        <w:rPr>
          <w:rFonts w:ascii="Arial" w:hAnsi="Arial" w:cs="Arial"/>
          <w:sz w:val="24"/>
          <w:szCs w:val="24"/>
        </w:rPr>
        <w:t xml:space="preserve">a 6, del </w:t>
      </w:r>
      <w:r w:rsidR="0074017E">
        <w:rPr>
          <w:rFonts w:ascii="Arial" w:hAnsi="Arial" w:cs="Arial"/>
          <w:sz w:val="24"/>
          <w:szCs w:val="24"/>
        </w:rPr>
        <w:t>C</w:t>
      </w:r>
      <w:r w:rsidR="0090265C" w:rsidRPr="00DF794A">
        <w:rPr>
          <w:rFonts w:ascii="Arial" w:hAnsi="Arial" w:cs="Arial"/>
          <w:sz w:val="24"/>
          <w:szCs w:val="24"/>
        </w:rPr>
        <w:t>odice.</w:t>
      </w:r>
    </w:p>
    <w:p w14:paraId="5322EAD1" w14:textId="1307FB06" w:rsidR="00F72E12" w:rsidRDefault="00F72E12" w:rsidP="00DF794A">
      <w:pPr>
        <w:spacing w:line="360" w:lineRule="auto"/>
        <w:jc w:val="both"/>
        <w:rPr>
          <w:rFonts w:ascii="Arial" w:hAnsi="Arial" w:cs="Arial"/>
          <w:sz w:val="24"/>
          <w:szCs w:val="24"/>
        </w:rPr>
      </w:pPr>
      <w:r w:rsidRPr="00F72E12">
        <w:rPr>
          <w:rFonts w:ascii="Arial" w:hAnsi="Arial" w:cs="Arial"/>
          <w:sz w:val="24"/>
          <w:szCs w:val="24"/>
        </w:rPr>
        <w:t>Le somme ritenute sono corrisposte all’</w:t>
      </w:r>
      <w:r w:rsidR="00AE227F">
        <w:rPr>
          <w:rFonts w:ascii="Arial" w:hAnsi="Arial" w:cs="Arial"/>
          <w:sz w:val="24"/>
          <w:szCs w:val="24"/>
        </w:rPr>
        <w:t>affidatario</w:t>
      </w:r>
      <w:r w:rsidRPr="00F72E12">
        <w:rPr>
          <w:rFonts w:ascii="Arial" w:hAnsi="Arial" w:cs="Arial"/>
          <w:sz w:val="24"/>
          <w:szCs w:val="24"/>
        </w:rPr>
        <w:t xml:space="preserve"> in sede di liquidazione finale</w:t>
      </w:r>
      <w:r w:rsidR="0004025A">
        <w:rPr>
          <w:rFonts w:ascii="Arial" w:hAnsi="Arial" w:cs="Arial"/>
          <w:sz w:val="24"/>
          <w:szCs w:val="24"/>
        </w:rPr>
        <w:t xml:space="preserve"> </w:t>
      </w:r>
      <w:r w:rsidRPr="00892A3D">
        <w:rPr>
          <w:rFonts w:ascii="Arial" w:hAnsi="Arial" w:cs="Arial"/>
          <w:sz w:val="24"/>
          <w:szCs w:val="24"/>
        </w:rPr>
        <w:t>dopo l’emissione del certificato di regolare esecuzione,</w:t>
      </w:r>
      <w:r w:rsidRPr="00F72E12">
        <w:rPr>
          <w:rFonts w:ascii="Arial" w:hAnsi="Arial" w:cs="Arial"/>
          <w:sz w:val="24"/>
          <w:szCs w:val="24"/>
        </w:rPr>
        <w:t xml:space="preserve"> previo rilascio del Durc.</w:t>
      </w:r>
    </w:p>
    <w:p w14:paraId="7D09405D" w14:textId="77777777" w:rsidR="00D843BD" w:rsidRDefault="00D843BD" w:rsidP="00DF794A">
      <w:pPr>
        <w:spacing w:line="360" w:lineRule="auto"/>
        <w:jc w:val="both"/>
        <w:rPr>
          <w:rFonts w:ascii="Arial" w:hAnsi="Arial" w:cs="Arial"/>
          <w:sz w:val="24"/>
          <w:szCs w:val="24"/>
        </w:rPr>
      </w:pPr>
    </w:p>
    <w:p w14:paraId="6ED897EF" w14:textId="77777777" w:rsidR="006072C9" w:rsidRPr="00E617CC" w:rsidRDefault="006072C9" w:rsidP="006072C9">
      <w:pPr>
        <w:spacing w:line="360" w:lineRule="auto"/>
        <w:jc w:val="both"/>
        <w:rPr>
          <w:rFonts w:ascii="Arial" w:hAnsi="Arial" w:cs="Arial"/>
          <w:i/>
          <w:sz w:val="24"/>
          <w:szCs w:val="24"/>
        </w:rPr>
      </w:pPr>
      <w:r w:rsidRPr="00E617CC">
        <w:rPr>
          <w:rFonts w:ascii="Arial" w:hAnsi="Arial" w:cs="Arial"/>
          <w:i/>
          <w:sz w:val="24"/>
          <w:szCs w:val="24"/>
        </w:rPr>
        <w:t>[</w:t>
      </w:r>
      <w:r w:rsidRPr="00E617CC">
        <w:rPr>
          <w:rFonts w:ascii="Arial" w:hAnsi="Arial" w:cs="Arial"/>
          <w:i/>
          <w:sz w:val="24"/>
          <w:szCs w:val="24"/>
          <w:u w:val="single"/>
        </w:rPr>
        <w:t>Ad eccezione degli appalti indicati all’art. 33 dell’</w:t>
      </w:r>
      <w:proofErr w:type="spellStart"/>
      <w:r w:rsidRPr="00E617CC">
        <w:rPr>
          <w:rFonts w:ascii="Arial" w:hAnsi="Arial" w:cs="Arial"/>
          <w:i/>
          <w:sz w:val="24"/>
          <w:szCs w:val="24"/>
          <w:u w:val="single"/>
        </w:rPr>
        <w:t>All</w:t>
      </w:r>
      <w:proofErr w:type="spellEnd"/>
      <w:r w:rsidRPr="00E617CC">
        <w:rPr>
          <w:rFonts w:ascii="Arial" w:hAnsi="Arial" w:cs="Arial"/>
          <w:i/>
          <w:sz w:val="24"/>
          <w:szCs w:val="24"/>
          <w:u w:val="single"/>
        </w:rPr>
        <w:t>. II. 14.]</w:t>
      </w:r>
      <w:r>
        <w:rPr>
          <w:rFonts w:ascii="Arial" w:hAnsi="Arial" w:cs="Arial"/>
          <w:i/>
          <w:sz w:val="24"/>
          <w:szCs w:val="24"/>
          <w:u w:val="single"/>
        </w:rPr>
        <w:t xml:space="preserve">: </w:t>
      </w:r>
      <w:r w:rsidRPr="00701979">
        <w:rPr>
          <w:rFonts w:ascii="Arial" w:hAnsi="Arial" w:cs="Arial"/>
          <w:i/>
          <w:sz w:val="24"/>
          <w:szCs w:val="24"/>
          <w:u w:val="single"/>
        </w:rPr>
        <w:t>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p>
    <w:p w14:paraId="74960597" w14:textId="77777777" w:rsidR="00806A9D" w:rsidRDefault="00491DDF" w:rsidP="00DF794A">
      <w:pPr>
        <w:spacing w:line="360" w:lineRule="auto"/>
        <w:jc w:val="both"/>
        <w:rPr>
          <w:rFonts w:ascii="Arial" w:hAnsi="Arial" w:cs="Arial"/>
          <w:sz w:val="24"/>
          <w:szCs w:val="24"/>
        </w:rPr>
      </w:pPr>
      <w:r>
        <w:rPr>
          <w:rFonts w:ascii="Arial" w:hAnsi="Arial" w:cs="Arial"/>
          <w:sz w:val="24"/>
          <w:szCs w:val="24"/>
        </w:rPr>
        <w:t>È prevista l</w:t>
      </w:r>
      <w:r w:rsidR="00F72E12">
        <w:rPr>
          <w:rFonts w:ascii="Arial" w:hAnsi="Arial" w:cs="Arial"/>
          <w:sz w:val="24"/>
          <w:szCs w:val="24"/>
        </w:rPr>
        <w:t>’anticipazione</w:t>
      </w:r>
      <w:r>
        <w:rPr>
          <w:rFonts w:ascii="Arial" w:hAnsi="Arial" w:cs="Arial"/>
          <w:sz w:val="24"/>
          <w:szCs w:val="24"/>
        </w:rPr>
        <w:t xml:space="preserve"> del prezzo </w:t>
      </w:r>
      <w:r w:rsidRPr="00491DDF">
        <w:rPr>
          <w:rFonts w:ascii="Arial" w:hAnsi="Arial" w:cs="Arial"/>
          <w:sz w:val="24"/>
          <w:szCs w:val="24"/>
        </w:rPr>
        <w:t>secondo le modalità di cui all’art. 125, co.1 del Codice</w:t>
      </w:r>
      <w:r>
        <w:rPr>
          <w:rFonts w:ascii="Arial" w:hAnsi="Arial" w:cs="Arial"/>
          <w:sz w:val="24"/>
          <w:szCs w:val="24"/>
        </w:rPr>
        <w:t xml:space="preserve">, </w:t>
      </w:r>
      <w:r w:rsidRPr="00491DDF">
        <w:rPr>
          <w:rFonts w:ascii="Arial" w:hAnsi="Arial" w:cs="Arial"/>
          <w:sz w:val="24"/>
          <w:szCs w:val="24"/>
        </w:rPr>
        <w:t>d</w:t>
      </w:r>
      <w:r w:rsidR="00EE6DAB">
        <w:rPr>
          <w:rFonts w:ascii="Arial" w:hAnsi="Arial" w:cs="Arial"/>
          <w:sz w:val="24"/>
          <w:szCs w:val="24"/>
        </w:rPr>
        <w:t>a</w:t>
      </w:r>
      <w:r w:rsidRPr="00491DDF">
        <w:rPr>
          <w:rFonts w:ascii="Arial" w:hAnsi="Arial" w:cs="Arial"/>
          <w:sz w:val="24"/>
          <w:szCs w:val="24"/>
        </w:rPr>
        <w:t xml:space="preserve"> corrispondere nella misura del</w:t>
      </w:r>
      <w:r w:rsidR="00D843BD">
        <w:rPr>
          <w:rFonts w:ascii="Arial" w:hAnsi="Arial" w:cs="Arial"/>
          <w:sz w:val="24"/>
          <w:szCs w:val="24"/>
        </w:rPr>
        <w:t xml:space="preserve"> </w:t>
      </w:r>
      <w:r w:rsidRPr="00D843BD">
        <w:rPr>
          <w:rFonts w:ascii="Arial" w:hAnsi="Arial" w:cs="Arial"/>
          <w:sz w:val="24"/>
          <w:szCs w:val="24"/>
        </w:rPr>
        <w:t>20%</w:t>
      </w:r>
      <w:r w:rsidR="00806A9D">
        <w:rPr>
          <w:rFonts w:ascii="Arial" w:hAnsi="Arial" w:cs="Arial"/>
          <w:sz w:val="24"/>
          <w:szCs w:val="24"/>
        </w:rPr>
        <w:t>.</w:t>
      </w:r>
    </w:p>
    <w:p w14:paraId="2F612819" w14:textId="796A6C7C" w:rsidR="00C82347" w:rsidRDefault="002C6BE2" w:rsidP="00DF794A">
      <w:pPr>
        <w:spacing w:line="360" w:lineRule="auto"/>
        <w:jc w:val="both"/>
        <w:rPr>
          <w:rFonts w:ascii="Arial" w:hAnsi="Arial" w:cs="Arial"/>
          <w:sz w:val="24"/>
          <w:szCs w:val="24"/>
        </w:rPr>
      </w:pPr>
      <w:r w:rsidRPr="00806A9D">
        <w:rPr>
          <w:rFonts w:ascii="Arial" w:hAnsi="Arial" w:cs="Arial"/>
          <w:i/>
          <w:sz w:val="24"/>
          <w:szCs w:val="24"/>
        </w:rPr>
        <w:t>[</w:t>
      </w:r>
      <w:r w:rsidR="00806A9D" w:rsidRPr="00806A9D">
        <w:rPr>
          <w:rFonts w:ascii="Arial" w:hAnsi="Arial" w:cs="Arial"/>
          <w:i/>
          <w:sz w:val="24"/>
          <w:szCs w:val="24"/>
        </w:rPr>
        <w:t>S</w:t>
      </w:r>
      <w:r w:rsidRPr="00806A9D">
        <w:rPr>
          <w:rFonts w:ascii="Arial" w:hAnsi="Arial" w:cs="Arial"/>
          <w:i/>
          <w:sz w:val="24"/>
          <w:szCs w:val="24"/>
        </w:rPr>
        <w:t>e contratti pluriennali]</w:t>
      </w:r>
      <w:r>
        <w:rPr>
          <w:rFonts w:ascii="Arial" w:hAnsi="Arial" w:cs="Arial"/>
          <w:sz w:val="24"/>
          <w:szCs w:val="24"/>
        </w:rPr>
        <w:t xml:space="preserve"> L’importo dell’anticipazione deve essere calcolato sul valore delle prestazioni di ciascuna annualità contabile, stabilita nel cronoprogramma dei pagamenti ed è corrisposto entro 15 giorni dall’effettivo inizio della prima prestazione utile relativa a ciascuna annualità</w:t>
      </w:r>
      <w:r w:rsidR="00081797">
        <w:rPr>
          <w:rFonts w:ascii="Arial" w:hAnsi="Arial" w:cs="Arial"/>
          <w:sz w:val="24"/>
          <w:szCs w:val="24"/>
        </w:rPr>
        <w:t>.</w:t>
      </w:r>
    </w:p>
    <w:p w14:paraId="76FC2F0C" w14:textId="1261D889" w:rsidR="0090265C" w:rsidRDefault="007D60F0" w:rsidP="00DF794A">
      <w:pPr>
        <w:spacing w:line="360" w:lineRule="auto"/>
        <w:jc w:val="both"/>
        <w:rPr>
          <w:rFonts w:ascii="Arial" w:hAnsi="Arial" w:cs="Arial"/>
          <w:sz w:val="24"/>
          <w:szCs w:val="24"/>
        </w:rPr>
      </w:pPr>
      <w:r w:rsidRPr="00DF794A">
        <w:rPr>
          <w:rFonts w:ascii="Arial" w:hAnsi="Arial" w:cs="Arial"/>
          <w:sz w:val="24"/>
          <w:szCs w:val="24"/>
        </w:rPr>
        <w:t>Dagli importi delle fatture sono inoltre decurtate le eventuali penalità dovute dall’</w:t>
      </w:r>
      <w:r w:rsidR="00AE227F">
        <w:rPr>
          <w:rFonts w:ascii="Arial" w:hAnsi="Arial" w:cs="Arial"/>
          <w:sz w:val="24"/>
          <w:szCs w:val="24"/>
        </w:rPr>
        <w:t>affidatario</w:t>
      </w:r>
      <w:r w:rsidRPr="00DF794A">
        <w:rPr>
          <w:rFonts w:ascii="Arial" w:hAnsi="Arial" w:cs="Arial"/>
          <w:sz w:val="24"/>
          <w:szCs w:val="24"/>
        </w:rPr>
        <w:t xml:space="preserve"> per ritard</w:t>
      </w:r>
      <w:r w:rsidR="00EB78B0">
        <w:rPr>
          <w:rFonts w:ascii="Arial" w:hAnsi="Arial" w:cs="Arial"/>
          <w:sz w:val="24"/>
          <w:szCs w:val="24"/>
        </w:rPr>
        <w:t>i.</w:t>
      </w:r>
    </w:p>
    <w:p w14:paraId="727FBFA6" w14:textId="106E02CD"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 xml:space="preserve">In ossequio a quanto disposto dal D.M. 55/2013, </w:t>
      </w:r>
      <w:r w:rsidR="00A540AD">
        <w:rPr>
          <w:rFonts w:ascii="Arial" w:hAnsi="Arial" w:cs="Arial"/>
          <w:sz w:val="24"/>
          <w:szCs w:val="24"/>
        </w:rPr>
        <w:t xml:space="preserve">la stazione appaltante </w:t>
      </w:r>
      <w:r w:rsidRPr="00DF794A">
        <w:rPr>
          <w:rFonts w:ascii="Arial" w:hAnsi="Arial" w:cs="Arial"/>
          <w:sz w:val="24"/>
          <w:szCs w:val="24"/>
        </w:rPr>
        <w:t>accetta unicamente fatture emesse in formato elettronico</w:t>
      </w:r>
      <w:r w:rsidR="00A540AD">
        <w:rPr>
          <w:rFonts w:ascii="Arial" w:hAnsi="Arial" w:cs="Arial"/>
          <w:sz w:val="24"/>
          <w:szCs w:val="24"/>
        </w:rPr>
        <w:t>.</w:t>
      </w:r>
      <w:r w:rsidRPr="00DF794A">
        <w:rPr>
          <w:rFonts w:ascii="Arial" w:hAnsi="Arial" w:cs="Arial"/>
          <w:sz w:val="24"/>
          <w:szCs w:val="24"/>
        </w:rPr>
        <w:t xml:space="preserve"> </w:t>
      </w:r>
    </w:p>
    <w:p w14:paraId="4B5F0769"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riportare obbligatoriamente ed in modo chiaro:</w:t>
      </w:r>
    </w:p>
    <w:p w14:paraId="17AC11C7" w14:textId="3B678C2A"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lastRenderedPageBreak/>
        <w:t>il codice IPA dell’Università degli Studi di Roma “La Sapienza</w:t>
      </w:r>
      <w:r w:rsidR="00EB78B0">
        <w:rPr>
          <w:rFonts w:ascii="Arial" w:hAnsi="Arial" w:cs="Arial"/>
          <w:sz w:val="24"/>
          <w:szCs w:val="24"/>
        </w:rPr>
        <w:t>”</w:t>
      </w:r>
    </w:p>
    <w:p w14:paraId="3F32AF79" w14:textId="7BD87E05"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Codice Ufficio</w:t>
      </w:r>
    </w:p>
    <w:p w14:paraId="287F275D" w14:textId="264B20B0"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servizio oggetto di fatturazione</w:t>
      </w:r>
    </w:p>
    <w:p w14:paraId="3115D887" w14:textId="191A5917"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CIG</w:t>
      </w:r>
    </w:p>
    <w:p w14:paraId="2E20804C" w14:textId="363A7648"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CUP</w:t>
      </w:r>
    </w:p>
    <w:p w14:paraId="2FE6A180" w14:textId="71B31470"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l’IBAN dichiarato a norma della L. 136/2010</w:t>
      </w:r>
      <w:r w:rsidR="002F3489">
        <w:rPr>
          <w:rFonts w:ascii="Arial" w:hAnsi="Arial" w:cs="Arial"/>
          <w:sz w:val="24"/>
          <w:szCs w:val="24"/>
        </w:rPr>
        <w:t>.</w:t>
      </w:r>
    </w:p>
    <w:p w14:paraId="3711E9F3"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essere intestate a:</w:t>
      </w:r>
    </w:p>
    <w:p w14:paraId="4548EB37"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Università degli Studi di Roma “La Sapienza”</w:t>
      </w:r>
    </w:p>
    <w:p w14:paraId="197471F4"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2344505F"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6757F810" w14:textId="6680AC33" w:rsidR="009E3B10"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0E7FC8E0" w14:textId="7441CF67" w:rsidR="00E45111" w:rsidRPr="0001281B" w:rsidRDefault="00E45111" w:rsidP="00DF794A">
      <w:pPr>
        <w:pStyle w:val="Titolo1"/>
        <w:spacing w:line="360" w:lineRule="auto"/>
        <w:jc w:val="both"/>
        <w:rPr>
          <w:rFonts w:ascii="Arial" w:hAnsi="Arial" w:cs="Arial"/>
          <w:b/>
          <w:color w:val="auto"/>
          <w:sz w:val="24"/>
          <w:szCs w:val="24"/>
        </w:rPr>
      </w:pPr>
      <w:bookmarkStart w:id="26" w:name="_Toc189643506"/>
      <w:bookmarkEnd w:id="25"/>
      <w:r w:rsidRPr="0001281B">
        <w:rPr>
          <w:rFonts w:ascii="Arial" w:hAnsi="Arial" w:cs="Arial"/>
          <w:b/>
          <w:color w:val="auto"/>
          <w:sz w:val="24"/>
          <w:szCs w:val="24"/>
        </w:rPr>
        <w:t>Art. 1</w:t>
      </w:r>
      <w:r w:rsidR="008C1AA6">
        <w:rPr>
          <w:rFonts w:ascii="Arial" w:hAnsi="Arial" w:cs="Arial"/>
          <w:b/>
          <w:color w:val="auto"/>
          <w:sz w:val="24"/>
          <w:szCs w:val="24"/>
        </w:rPr>
        <w:t>6</w:t>
      </w:r>
      <w:r w:rsidRPr="0001281B">
        <w:rPr>
          <w:rFonts w:ascii="Arial" w:hAnsi="Arial" w:cs="Arial"/>
          <w:b/>
          <w:color w:val="auto"/>
          <w:sz w:val="24"/>
          <w:szCs w:val="24"/>
        </w:rPr>
        <w:t xml:space="preserve"> – Obbligo di tracciabilità dei flussi finanziari</w:t>
      </w:r>
      <w:bookmarkEnd w:id="26"/>
    </w:p>
    <w:p w14:paraId="5749FE62" w14:textId="2421A0BD" w:rsidR="00E45111" w:rsidRDefault="00E45111" w:rsidP="00DF794A">
      <w:pPr>
        <w:spacing w:line="360" w:lineRule="auto"/>
        <w:jc w:val="both"/>
        <w:rPr>
          <w:rFonts w:ascii="Arial" w:hAnsi="Arial" w:cs="Arial"/>
          <w:sz w:val="24"/>
          <w:szCs w:val="24"/>
        </w:rPr>
      </w:pPr>
      <w:r w:rsidRPr="008E1BA0">
        <w:rPr>
          <w:rFonts w:ascii="Arial" w:hAnsi="Arial" w:cs="Arial"/>
          <w:sz w:val="24"/>
          <w:szCs w:val="24"/>
        </w:rPr>
        <w:t>L’</w:t>
      </w:r>
      <w:r w:rsidR="00AE227F">
        <w:rPr>
          <w:rFonts w:ascii="Arial" w:hAnsi="Arial" w:cs="Arial"/>
          <w:sz w:val="24"/>
          <w:szCs w:val="24"/>
        </w:rPr>
        <w:t>affidatario</w:t>
      </w:r>
      <w:r w:rsidRPr="008E1BA0">
        <w:rPr>
          <w:rFonts w:ascii="Arial" w:hAnsi="Arial" w:cs="Arial"/>
          <w:sz w:val="24"/>
          <w:szCs w:val="24"/>
        </w:rPr>
        <w:t xml:space="preserve">, a pena di nullità assoluta del </w:t>
      </w:r>
      <w:r w:rsidR="008E1BA0" w:rsidRPr="008E1BA0">
        <w:rPr>
          <w:rFonts w:ascii="Arial" w:hAnsi="Arial" w:cs="Arial"/>
          <w:sz w:val="24"/>
          <w:szCs w:val="24"/>
        </w:rPr>
        <w:t>c</w:t>
      </w:r>
      <w:r w:rsidRPr="008E1BA0">
        <w:rPr>
          <w:rFonts w:ascii="Arial" w:hAnsi="Arial" w:cs="Arial"/>
          <w:sz w:val="24"/>
          <w:szCs w:val="24"/>
        </w:rPr>
        <w:t>ontratto</w:t>
      </w:r>
      <w:r w:rsidR="008E1BA0" w:rsidRPr="008E1BA0">
        <w:rPr>
          <w:rFonts w:ascii="Arial" w:hAnsi="Arial" w:cs="Arial"/>
          <w:sz w:val="24"/>
          <w:szCs w:val="24"/>
        </w:rPr>
        <w:t xml:space="preserve">, </w:t>
      </w:r>
      <w:r w:rsidRPr="008E1BA0">
        <w:rPr>
          <w:rFonts w:ascii="Arial" w:hAnsi="Arial" w:cs="Arial"/>
          <w:sz w:val="24"/>
          <w:szCs w:val="24"/>
        </w:rPr>
        <w:t xml:space="preserve">assume l’obbligo di tracciabilità dei flussi finanziari di cui alla Legge n. 136 del 13 agosto 2010 e ss. mm. e </w:t>
      </w:r>
      <w:proofErr w:type="gramStart"/>
      <w:r w:rsidRPr="008E1BA0">
        <w:rPr>
          <w:rFonts w:ascii="Arial" w:hAnsi="Arial" w:cs="Arial"/>
          <w:sz w:val="24"/>
          <w:szCs w:val="24"/>
        </w:rPr>
        <w:t>ii..</w:t>
      </w:r>
      <w:proofErr w:type="gramEnd"/>
    </w:p>
    <w:p w14:paraId="4B7FF79A" w14:textId="2241346E" w:rsidR="00EB37CB" w:rsidRPr="008E1BA0" w:rsidRDefault="00EB37CB" w:rsidP="00DF794A">
      <w:pPr>
        <w:spacing w:line="360" w:lineRule="auto"/>
        <w:jc w:val="both"/>
        <w:rPr>
          <w:rFonts w:ascii="Arial" w:hAnsi="Arial" w:cs="Arial"/>
          <w:sz w:val="24"/>
          <w:szCs w:val="24"/>
        </w:rPr>
      </w:pPr>
      <w:r w:rsidRPr="00EB37CB">
        <w:rPr>
          <w:rFonts w:ascii="Arial" w:hAnsi="Arial" w:cs="Arial"/>
          <w:sz w:val="24"/>
          <w:szCs w:val="24"/>
        </w:rPr>
        <w:t>Nel caso in cui l’</w:t>
      </w:r>
      <w:r w:rsidR="00AE227F">
        <w:rPr>
          <w:rFonts w:ascii="Arial" w:hAnsi="Arial" w:cs="Arial"/>
          <w:sz w:val="24"/>
          <w:szCs w:val="24"/>
        </w:rPr>
        <w:t>affidatario</w:t>
      </w:r>
      <w:r w:rsidRPr="00EB37CB">
        <w:rPr>
          <w:rFonts w:ascii="Arial" w:hAnsi="Arial" w:cs="Arial"/>
          <w:sz w:val="24"/>
          <w:szCs w:val="24"/>
        </w:rPr>
        <w:t xml:space="preserve">, nei rapporti nascenti con i propri eventuali subappaltatori, subcontraenti della filiera delle imprese a qualsiasi titolo interessati all’espletamento del presente appalto, abbia notizia dell’inadempimento della propria controparte agli obblighi di tracciabilità finanziaria di cui all’art. 3 della legge n. 136/2010 ne dà immediata comunicazione alla Stazione Appaltante ed alla Prefettura - Ufficio territoriale del Governo della Provincia ove ha sede la </w:t>
      </w:r>
      <w:r w:rsidR="00892A3D">
        <w:rPr>
          <w:rFonts w:ascii="Arial" w:hAnsi="Arial" w:cs="Arial"/>
          <w:sz w:val="24"/>
          <w:szCs w:val="24"/>
        </w:rPr>
        <w:t>s</w:t>
      </w:r>
      <w:r w:rsidRPr="00EB37CB">
        <w:rPr>
          <w:rFonts w:ascii="Arial" w:hAnsi="Arial" w:cs="Arial"/>
          <w:sz w:val="24"/>
          <w:szCs w:val="24"/>
        </w:rPr>
        <w:t>tazione appaltante.</w:t>
      </w:r>
    </w:p>
    <w:p w14:paraId="4CB0E61B" w14:textId="226671E6" w:rsidR="00E45111" w:rsidRDefault="00EB37CB" w:rsidP="00DF794A">
      <w:pPr>
        <w:spacing w:line="360" w:lineRule="auto"/>
        <w:jc w:val="both"/>
        <w:rPr>
          <w:rFonts w:ascii="Arial" w:hAnsi="Arial" w:cs="Arial"/>
          <w:sz w:val="24"/>
          <w:szCs w:val="24"/>
        </w:rPr>
      </w:pPr>
      <w:r>
        <w:rPr>
          <w:rFonts w:ascii="Arial" w:hAnsi="Arial" w:cs="Arial"/>
          <w:sz w:val="24"/>
          <w:szCs w:val="24"/>
        </w:rPr>
        <w:t>L</w:t>
      </w:r>
      <w:r w:rsidR="00E45111" w:rsidRPr="008E1BA0">
        <w:rPr>
          <w:rFonts w:ascii="Arial" w:hAnsi="Arial" w:cs="Arial"/>
          <w:sz w:val="24"/>
          <w:szCs w:val="24"/>
        </w:rPr>
        <w:t>’</w:t>
      </w:r>
      <w:r w:rsidR="00AE227F">
        <w:rPr>
          <w:rFonts w:ascii="Arial" w:hAnsi="Arial" w:cs="Arial"/>
          <w:sz w:val="24"/>
          <w:szCs w:val="24"/>
        </w:rPr>
        <w:t>affidatario</w:t>
      </w:r>
      <w:r w:rsidR="00E45111" w:rsidRPr="008E1BA0">
        <w:rPr>
          <w:rFonts w:ascii="Arial" w:hAnsi="Arial" w:cs="Arial"/>
          <w:sz w:val="24"/>
          <w:szCs w:val="24"/>
        </w:rPr>
        <w:t xml:space="preserve"> dovrà comunicare gli estremi identificativi del/dei conto/i corrente/i dedicato/i, anche non in via esclusiva al </w:t>
      </w:r>
      <w:r w:rsidR="008E1BA0" w:rsidRPr="008E1BA0">
        <w:rPr>
          <w:rFonts w:ascii="Arial" w:hAnsi="Arial" w:cs="Arial"/>
          <w:sz w:val="24"/>
          <w:szCs w:val="24"/>
        </w:rPr>
        <w:t>c</w:t>
      </w:r>
      <w:r w:rsidR="00E45111" w:rsidRPr="008E1BA0">
        <w:rPr>
          <w:rFonts w:ascii="Arial" w:hAnsi="Arial" w:cs="Arial"/>
          <w:sz w:val="24"/>
          <w:szCs w:val="24"/>
        </w:rPr>
        <w:t xml:space="preserve">ontratto, nonché le generalità (nome e cognome) ed il codice fiscale delle persone delegate ad operare su detto/i conto/i, corredate da copia di un documento di identità delle stesse. </w:t>
      </w:r>
    </w:p>
    <w:p w14:paraId="6A77C433" w14:textId="157AB0DF" w:rsidR="003C6475" w:rsidRDefault="009A028C" w:rsidP="003C6475">
      <w:pPr>
        <w:spacing w:line="360" w:lineRule="auto"/>
        <w:jc w:val="both"/>
        <w:rPr>
          <w:rFonts w:ascii="Arial" w:hAnsi="Arial" w:cs="Arial"/>
          <w:sz w:val="24"/>
          <w:szCs w:val="24"/>
        </w:rPr>
      </w:pPr>
      <w:r w:rsidRPr="009A028C">
        <w:rPr>
          <w:rFonts w:ascii="Arial" w:hAnsi="Arial" w:cs="Arial"/>
          <w:sz w:val="24"/>
          <w:szCs w:val="24"/>
        </w:rPr>
        <w:t>Ai sensi e per gli effetti dell’art. 3</w:t>
      </w:r>
      <w:r w:rsidR="00EB37CB">
        <w:rPr>
          <w:rFonts w:ascii="Arial" w:hAnsi="Arial" w:cs="Arial"/>
          <w:sz w:val="24"/>
          <w:szCs w:val="24"/>
        </w:rPr>
        <w:t xml:space="preserve"> comma 1</w:t>
      </w:r>
      <w:r w:rsidRPr="009A028C">
        <w:rPr>
          <w:rFonts w:ascii="Arial" w:hAnsi="Arial" w:cs="Arial"/>
          <w:sz w:val="24"/>
          <w:szCs w:val="24"/>
        </w:rPr>
        <w:t xml:space="preserve"> della L. 136/2010 e ss. mm. e ii., i pagamenti verranno effettuati dalla stazione appaltante a mezzo bonifico bancario/postale su conto corrente dedicato,</w:t>
      </w:r>
      <w:r w:rsidR="003C6475" w:rsidRPr="003C6475">
        <w:t xml:space="preserve"> </w:t>
      </w:r>
      <w:r w:rsidR="003C6475" w:rsidRPr="003C6475">
        <w:rPr>
          <w:rFonts w:ascii="Arial" w:hAnsi="Arial" w:cs="Arial"/>
          <w:sz w:val="24"/>
          <w:szCs w:val="24"/>
        </w:rPr>
        <w:t>ovvero con altri strumenti di</w:t>
      </w:r>
      <w:r w:rsidR="003C6475">
        <w:rPr>
          <w:rFonts w:ascii="Arial" w:hAnsi="Arial" w:cs="Arial"/>
          <w:sz w:val="24"/>
          <w:szCs w:val="24"/>
        </w:rPr>
        <w:t xml:space="preserve"> </w:t>
      </w:r>
      <w:r w:rsidR="003C6475" w:rsidRPr="003C6475">
        <w:rPr>
          <w:rFonts w:ascii="Arial" w:hAnsi="Arial" w:cs="Arial"/>
          <w:sz w:val="24"/>
          <w:szCs w:val="24"/>
        </w:rPr>
        <w:t>incasso o di pagamento idonei a consentire la piena tracciabilità delle operazioni</w:t>
      </w:r>
      <w:r w:rsidR="003C6475">
        <w:rPr>
          <w:rFonts w:ascii="Arial" w:hAnsi="Arial" w:cs="Arial"/>
          <w:sz w:val="24"/>
          <w:szCs w:val="24"/>
        </w:rPr>
        <w:t>. A tal proposito, ai sensi del comma 5 della citata legge</w:t>
      </w:r>
      <w:r w:rsidR="003C6475" w:rsidRPr="003C6475">
        <w:rPr>
          <w:rFonts w:ascii="Arial" w:hAnsi="Arial" w:cs="Arial"/>
          <w:sz w:val="24"/>
          <w:szCs w:val="24"/>
        </w:rPr>
        <w:t xml:space="preserve">, </w:t>
      </w:r>
      <w:r w:rsidR="003C6475">
        <w:rPr>
          <w:rFonts w:ascii="Arial" w:hAnsi="Arial" w:cs="Arial"/>
          <w:sz w:val="24"/>
          <w:szCs w:val="24"/>
        </w:rPr>
        <w:t xml:space="preserve">gli strumenti di pagamento devono riportare, </w:t>
      </w:r>
      <w:r w:rsidR="003C6475" w:rsidRPr="003C6475">
        <w:rPr>
          <w:rFonts w:ascii="Arial" w:hAnsi="Arial" w:cs="Arial"/>
          <w:sz w:val="24"/>
          <w:szCs w:val="24"/>
        </w:rPr>
        <w:t>in</w:t>
      </w:r>
      <w:r w:rsidR="003C6475">
        <w:rPr>
          <w:rFonts w:ascii="Arial" w:hAnsi="Arial" w:cs="Arial"/>
          <w:sz w:val="24"/>
          <w:szCs w:val="24"/>
        </w:rPr>
        <w:t xml:space="preserve"> </w:t>
      </w:r>
      <w:r w:rsidR="003C6475" w:rsidRPr="003C6475">
        <w:rPr>
          <w:rFonts w:ascii="Arial" w:hAnsi="Arial" w:cs="Arial"/>
          <w:sz w:val="24"/>
          <w:szCs w:val="24"/>
        </w:rPr>
        <w:t xml:space="preserve">relazione a ciascuna transazione </w:t>
      </w:r>
      <w:r w:rsidR="003C6475" w:rsidRPr="003C6475">
        <w:rPr>
          <w:rFonts w:ascii="Arial" w:hAnsi="Arial" w:cs="Arial"/>
          <w:sz w:val="24"/>
          <w:szCs w:val="24"/>
        </w:rPr>
        <w:lastRenderedPageBreak/>
        <w:t>posta in essere dalla stazione appaltante il codice identificativo di gara (CIG), attribuito dall'Autorità Nazionale Anticorruzione su richiesta della Stazione Appaltante stess</w:t>
      </w:r>
      <w:r w:rsidR="0059203C">
        <w:rPr>
          <w:rFonts w:ascii="Arial" w:hAnsi="Arial" w:cs="Arial"/>
          <w:sz w:val="24"/>
          <w:szCs w:val="24"/>
        </w:rPr>
        <w:t>a.</w:t>
      </w:r>
    </w:p>
    <w:p w14:paraId="54581C75" w14:textId="71AD1733" w:rsidR="009A028C" w:rsidRDefault="003C6475" w:rsidP="009A028C">
      <w:pPr>
        <w:spacing w:line="360" w:lineRule="auto"/>
        <w:jc w:val="both"/>
        <w:rPr>
          <w:rFonts w:ascii="Arial" w:hAnsi="Arial" w:cs="Arial"/>
          <w:sz w:val="24"/>
          <w:szCs w:val="24"/>
        </w:rPr>
      </w:pPr>
      <w:r>
        <w:rPr>
          <w:rFonts w:ascii="Arial" w:hAnsi="Arial" w:cs="Arial"/>
          <w:sz w:val="24"/>
          <w:szCs w:val="24"/>
        </w:rPr>
        <w:t>Si precisa</w:t>
      </w:r>
      <w:r w:rsidR="00C82347">
        <w:rPr>
          <w:rFonts w:ascii="Arial" w:hAnsi="Arial" w:cs="Arial"/>
          <w:sz w:val="24"/>
          <w:szCs w:val="24"/>
        </w:rPr>
        <w:t xml:space="preserve">, </w:t>
      </w:r>
      <w:r>
        <w:rPr>
          <w:rFonts w:ascii="Arial" w:hAnsi="Arial" w:cs="Arial"/>
          <w:sz w:val="24"/>
          <w:szCs w:val="24"/>
        </w:rPr>
        <w:t>altr</w:t>
      </w:r>
      <w:r w:rsidR="00892A3D">
        <w:rPr>
          <w:rFonts w:ascii="Arial" w:hAnsi="Arial" w:cs="Arial"/>
          <w:sz w:val="24"/>
          <w:szCs w:val="24"/>
        </w:rPr>
        <w:t>e</w:t>
      </w:r>
      <w:r>
        <w:rPr>
          <w:rFonts w:ascii="Arial" w:hAnsi="Arial" w:cs="Arial"/>
          <w:sz w:val="24"/>
          <w:szCs w:val="24"/>
        </w:rPr>
        <w:t>s</w:t>
      </w:r>
      <w:r w:rsidR="001F4962">
        <w:rPr>
          <w:rFonts w:ascii="Arial" w:hAnsi="Arial" w:cs="Arial"/>
          <w:sz w:val="24"/>
          <w:szCs w:val="24"/>
        </w:rPr>
        <w:t>ì</w:t>
      </w:r>
      <w:r w:rsidR="00C82347">
        <w:rPr>
          <w:rFonts w:ascii="Arial" w:hAnsi="Arial" w:cs="Arial"/>
          <w:sz w:val="24"/>
          <w:szCs w:val="24"/>
        </w:rPr>
        <w:t>,</w:t>
      </w:r>
      <w:r>
        <w:rPr>
          <w:rFonts w:ascii="Arial" w:hAnsi="Arial" w:cs="Arial"/>
          <w:sz w:val="24"/>
          <w:szCs w:val="24"/>
        </w:rPr>
        <w:t xml:space="preserve"> che l</w:t>
      </w:r>
      <w:r w:rsidR="009A028C" w:rsidRPr="009A028C">
        <w:rPr>
          <w:rFonts w:ascii="Arial" w:hAnsi="Arial" w:cs="Arial"/>
          <w:sz w:val="24"/>
          <w:szCs w:val="24"/>
        </w:rPr>
        <w:t>’</w:t>
      </w:r>
      <w:r w:rsidR="00AE227F">
        <w:rPr>
          <w:rFonts w:ascii="Arial" w:hAnsi="Arial" w:cs="Arial"/>
          <w:sz w:val="24"/>
          <w:szCs w:val="24"/>
        </w:rPr>
        <w:t>affidatario</w:t>
      </w:r>
      <w:r w:rsidR="009A028C" w:rsidRPr="009A028C">
        <w:rPr>
          <w:rFonts w:ascii="Arial" w:hAnsi="Arial" w:cs="Arial"/>
          <w:sz w:val="24"/>
          <w:szCs w:val="24"/>
        </w:rPr>
        <w:t xml:space="preserve"> deve comunicare alla Stazione Appaltante gli estremi identificativi dei conti correnti dedicati di cui al medesimo art. 3, comma 1, della citata legge,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Questi stessi soggetti provvedono, altresì, a comunicare ogni modifica relativa ai dati trasmessi; in difetto di tale comunicazione nessuna responsabilità potrà attribuirsi </w:t>
      </w:r>
      <w:r w:rsidR="001F4962">
        <w:rPr>
          <w:rFonts w:ascii="Arial" w:hAnsi="Arial" w:cs="Arial"/>
          <w:sz w:val="24"/>
          <w:szCs w:val="24"/>
        </w:rPr>
        <w:t xml:space="preserve">alla stazione appaltante </w:t>
      </w:r>
      <w:r w:rsidR="009A028C" w:rsidRPr="009A028C">
        <w:rPr>
          <w:rFonts w:ascii="Arial" w:hAnsi="Arial" w:cs="Arial"/>
          <w:sz w:val="24"/>
          <w:szCs w:val="24"/>
        </w:rPr>
        <w:t>per pagamenti effettuati secondo i riferimenti in suo possesso.</w:t>
      </w:r>
    </w:p>
    <w:p w14:paraId="15B9FFF4" w14:textId="5D5FC222" w:rsidR="008E1BA0" w:rsidRDefault="003C6475" w:rsidP="008E1BA0">
      <w:pPr>
        <w:spacing w:line="360" w:lineRule="auto"/>
        <w:jc w:val="both"/>
        <w:rPr>
          <w:rFonts w:ascii="Arial" w:hAnsi="Arial" w:cs="Arial"/>
          <w:sz w:val="24"/>
          <w:szCs w:val="24"/>
        </w:rPr>
      </w:pPr>
      <w:r>
        <w:rPr>
          <w:rFonts w:ascii="Arial" w:hAnsi="Arial" w:cs="Arial"/>
          <w:sz w:val="24"/>
          <w:szCs w:val="24"/>
        </w:rPr>
        <w:t>Inoltre, s</w:t>
      </w:r>
      <w:r w:rsidR="008E1BA0" w:rsidRPr="008E1BA0">
        <w:rPr>
          <w:rFonts w:ascii="Arial" w:hAnsi="Arial" w:cs="Arial"/>
          <w:sz w:val="24"/>
          <w:szCs w:val="24"/>
        </w:rPr>
        <w:t>econdo quanto previsto dall’art. 3 comma 9 bis della legge n. 136/2010, il mancato utilizzo del bonifico bancario o postale</w:t>
      </w:r>
      <w:r w:rsidR="008E1BA0">
        <w:rPr>
          <w:rFonts w:ascii="Arial" w:hAnsi="Arial" w:cs="Arial"/>
          <w:sz w:val="24"/>
          <w:szCs w:val="24"/>
        </w:rPr>
        <w:t xml:space="preserve"> </w:t>
      </w:r>
      <w:r w:rsidR="008E1BA0" w:rsidRPr="008E1BA0">
        <w:rPr>
          <w:rFonts w:ascii="Arial" w:hAnsi="Arial" w:cs="Arial"/>
          <w:sz w:val="24"/>
          <w:szCs w:val="24"/>
        </w:rPr>
        <w:t>ovvero degli altri strumenti idonei a consentire la piena tracciabilità delle operazioni, nelle transazioni finanziarie relative a</w:t>
      </w:r>
      <w:r w:rsidR="008E1BA0">
        <w:rPr>
          <w:rFonts w:ascii="Arial" w:hAnsi="Arial" w:cs="Arial"/>
          <w:sz w:val="24"/>
          <w:szCs w:val="24"/>
        </w:rPr>
        <w:t xml:space="preserve"> </w:t>
      </w:r>
      <w:r w:rsidR="008E1BA0" w:rsidRPr="008E1BA0">
        <w:rPr>
          <w:rFonts w:ascii="Arial" w:hAnsi="Arial" w:cs="Arial"/>
          <w:sz w:val="24"/>
          <w:szCs w:val="24"/>
        </w:rPr>
        <w:t>pagamenti effettuati dagli appaltatori, subappaltatori e subcontraenti della filiera delle imprese a qualsiasi titolo interessati</w:t>
      </w:r>
      <w:r w:rsidR="008E1BA0">
        <w:rPr>
          <w:rFonts w:ascii="Arial" w:hAnsi="Arial" w:cs="Arial"/>
          <w:sz w:val="24"/>
          <w:szCs w:val="24"/>
        </w:rPr>
        <w:t xml:space="preserve"> </w:t>
      </w:r>
      <w:r w:rsidR="008E1BA0" w:rsidRPr="008E1BA0">
        <w:rPr>
          <w:rFonts w:ascii="Arial" w:hAnsi="Arial" w:cs="Arial"/>
          <w:sz w:val="24"/>
          <w:szCs w:val="24"/>
        </w:rPr>
        <w:t xml:space="preserve">all’espletamento del presente appalto, costituisce causa di risoluzione del contratto ai sensi dell’art. 1456 c.c.. </w:t>
      </w:r>
    </w:p>
    <w:p w14:paraId="54F9E7C1" w14:textId="358F1E82" w:rsidR="008E1BA0" w:rsidRDefault="003C6475" w:rsidP="008E1BA0">
      <w:pPr>
        <w:spacing w:line="360" w:lineRule="auto"/>
        <w:jc w:val="both"/>
        <w:rPr>
          <w:rFonts w:ascii="Arial" w:hAnsi="Arial" w:cs="Arial"/>
          <w:sz w:val="24"/>
          <w:szCs w:val="24"/>
        </w:rPr>
      </w:pPr>
      <w:r>
        <w:rPr>
          <w:rFonts w:ascii="Arial" w:hAnsi="Arial" w:cs="Arial"/>
          <w:sz w:val="24"/>
          <w:szCs w:val="24"/>
        </w:rPr>
        <w:t>Infine, l</w:t>
      </w:r>
      <w:r w:rsidR="009A028C">
        <w:rPr>
          <w:rFonts w:ascii="Arial" w:hAnsi="Arial" w:cs="Arial"/>
          <w:sz w:val="24"/>
          <w:szCs w:val="24"/>
        </w:rPr>
        <w:t>’</w:t>
      </w:r>
      <w:r w:rsidR="00AE227F">
        <w:rPr>
          <w:rFonts w:ascii="Arial" w:hAnsi="Arial" w:cs="Arial"/>
          <w:sz w:val="24"/>
          <w:szCs w:val="24"/>
        </w:rPr>
        <w:t>affidatario</w:t>
      </w:r>
      <w:r w:rsidR="008E1BA0" w:rsidRPr="008E1BA0">
        <w:rPr>
          <w:rFonts w:ascii="Arial" w:hAnsi="Arial" w:cs="Arial"/>
          <w:sz w:val="24"/>
          <w:szCs w:val="24"/>
        </w:rPr>
        <w:t xml:space="preserve"> s’impegna a fornire ogni documentazione</w:t>
      </w:r>
      <w:r w:rsidR="00850C56">
        <w:rPr>
          <w:rFonts w:ascii="Arial" w:hAnsi="Arial" w:cs="Arial"/>
          <w:sz w:val="24"/>
          <w:szCs w:val="24"/>
        </w:rPr>
        <w:t xml:space="preserve"> o dichiarazione sostitutiva, che potrà essere richiesta dal </w:t>
      </w:r>
      <w:proofErr w:type="gramStart"/>
      <w:r w:rsidR="00850C56">
        <w:rPr>
          <w:rFonts w:ascii="Arial" w:hAnsi="Arial" w:cs="Arial"/>
          <w:sz w:val="24"/>
          <w:szCs w:val="24"/>
        </w:rPr>
        <w:t xml:space="preserve">RUP, </w:t>
      </w:r>
      <w:r w:rsidR="008E1BA0" w:rsidRPr="008E1BA0">
        <w:rPr>
          <w:rFonts w:ascii="Arial" w:hAnsi="Arial" w:cs="Arial"/>
          <w:sz w:val="24"/>
          <w:szCs w:val="24"/>
        </w:rPr>
        <w:t xml:space="preserve"> atta</w:t>
      </w:r>
      <w:proofErr w:type="gramEnd"/>
      <w:r w:rsidR="008E1BA0" w:rsidRPr="008E1BA0">
        <w:rPr>
          <w:rFonts w:ascii="Arial" w:hAnsi="Arial" w:cs="Arial"/>
          <w:sz w:val="24"/>
          <w:szCs w:val="24"/>
        </w:rPr>
        <w:t xml:space="preserve"> a comprovare il rispetto, da parte propria nonché dei</w:t>
      </w:r>
      <w:r w:rsidR="008E1BA0">
        <w:rPr>
          <w:rFonts w:ascii="Arial" w:hAnsi="Arial" w:cs="Arial"/>
          <w:sz w:val="24"/>
          <w:szCs w:val="24"/>
        </w:rPr>
        <w:t xml:space="preserve"> </w:t>
      </w:r>
      <w:r w:rsidR="008E1BA0" w:rsidRPr="008E1BA0">
        <w:rPr>
          <w:rFonts w:ascii="Arial" w:hAnsi="Arial" w:cs="Arial"/>
          <w:sz w:val="24"/>
          <w:szCs w:val="24"/>
        </w:rPr>
        <w:t>subappaltatori e subcontraenti della filiera delle imprese a qualsiasi titolo interessati all’espletamento del presente appalto, degli obblighi di tracciabilità dei flussi finanziari di cui alla legge n. 136/2010.</w:t>
      </w:r>
    </w:p>
    <w:p w14:paraId="1CDD7FFE" w14:textId="5884480C" w:rsidR="009B27A2" w:rsidRPr="00552F98" w:rsidRDefault="009B27A2" w:rsidP="00DF794A">
      <w:pPr>
        <w:pStyle w:val="Titolo1"/>
        <w:spacing w:line="360" w:lineRule="auto"/>
        <w:jc w:val="both"/>
        <w:rPr>
          <w:rFonts w:ascii="Arial" w:hAnsi="Arial" w:cs="Arial"/>
          <w:b/>
          <w:color w:val="auto"/>
          <w:sz w:val="24"/>
          <w:szCs w:val="24"/>
        </w:rPr>
      </w:pPr>
      <w:bookmarkStart w:id="27" w:name="_Toc189643507"/>
      <w:r w:rsidRPr="00552F98">
        <w:rPr>
          <w:rFonts w:ascii="Arial" w:hAnsi="Arial" w:cs="Arial"/>
          <w:b/>
          <w:color w:val="auto"/>
          <w:sz w:val="24"/>
          <w:szCs w:val="24"/>
        </w:rPr>
        <w:t>Art. 1</w:t>
      </w:r>
      <w:r w:rsidR="008C1AA6">
        <w:rPr>
          <w:rFonts w:ascii="Arial" w:hAnsi="Arial" w:cs="Arial"/>
          <w:b/>
          <w:color w:val="auto"/>
          <w:sz w:val="24"/>
          <w:szCs w:val="24"/>
        </w:rPr>
        <w:t>7</w:t>
      </w:r>
      <w:r w:rsidRPr="00552F98">
        <w:rPr>
          <w:rFonts w:ascii="Arial" w:hAnsi="Arial" w:cs="Arial"/>
          <w:b/>
          <w:color w:val="auto"/>
          <w:sz w:val="24"/>
          <w:szCs w:val="24"/>
        </w:rPr>
        <w:t xml:space="preserve"> – Recesso</w:t>
      </w:r>
      <w:bookmarkEnd w:id="27"/>
    </w:p>
    <w:p w14:paraId="4D8BFE10" w14:textId="13CF2394"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Ai sensi dell’art. 123 del Codice, la stazione appaltante si riserva la facoltà, in caso di sopravvenute esigenze d’interesse pubblico, senza che da parte dell’</w:t>
      </w:r>
      <w:r w:rsidR="00AE227F">
        <w:rPr>
          <w:rFonts w:ascii="Arial" w:hAnsi="Arial" w:cs="Arial"/>
          <w:sz w:val="24"/>
          <w:szCs w:val="24"/>
        </w:rPr>
        <w:t>affidatario</w:t>
      </w:r>
      <w:r w:rsidRPr="00DF794A">
        <w:rPr>
          <w:rFonts w:ascii="Arial" w:hAnsi="Arial" w:cs="Arial"/>
          <w:sz w:val="24"/>
          <w:szCs w:val="24"/>
        </w:rPr>
        <w:t xml:space="preserve"> possano essere vantate pretese, salvo che per le prestazioni già eseguite o in corso di esecuzione,</w:t>
      </w:r>
      <w:r w:rsidR="002C6BE2">
        <w:rPr>
          <w:rFonts w:ascii="Arial" w:hAnsi="Arial" w:cs="Arial"/>
          <w:sz w:val="24"/>
          <w:szCs w:val="24"/>
        </w:rPr>
        <w:t xml:space="preserve"> nonché del valore dei materiali utili esistenti in magazzino, oltre al decimo dell’importo dei servizi/forniture non eseguiti/e, calcolato secondo quanto previsto dall’art. 11 dell’Allegato II.14,</w:t>
      </w:r>
      <w:r w:rsidRPr="00DF794A">
        <w:rPr>
          <w:rFonts w:ascii="Arial" w:hAnsi="Arial" w:cs="Arial"/>
          <w:sz w:val="24"/>
          <w:szCs w:val="24"/>
        </w:rPr>
        <w:t xml:space="preserve"> di recedere in ogni momento dal </w:t>
      </w:r>
      <w:r w:rsidR="00521A32">
        <w:rPr>
          <w:rFonts w:ascii="Arial" w:hAnsi="Arial" w:cs="Arial"/>
          <w:sz w:val="24"/>
          <w:szCs w:val="24"/>
        </w:rPr>
        <w:t>c</w:t>
      </w:r>
      <w:r w:rsidRPr="00DF794A">
        <w:rPr>
          <w:rFonts w:ascii="Arial" w:hAnsi="Arial" w:cs="Arial"/>
          <w:sz w:val="24"/>
          <w:szCs w:val="24"/>
        </w:rPr>
        <w:t xml:space="preserve">ontratto, con preavviso di almeno venti giorni da notificarsi all’ </w:t>
      </w:r>
      <w:r w:rsidR="00AE227F">
        <w:rPr>
          <w:rFonts w:ascii="Arial" w:hAnsi="Arial" w:cs="Arial"/>
          <w:sz w:val="24"/>
          <w:szCs w:val="24"/>
        </w:rPr>
        <w:t>affidatario</w:t>
      </w:r>
      <w:r w:rsidRPr="00DF794A">
        <w:rPr>
          <w:rFonts w:ascii="Arial" w:hAnsi="Arial" w:cs="Arial"/>
          <w:sz w:val="24"/>
          <w:szCs w:val="24"/>
        </w:rPr>
        <w:t xml:space="preserve"> tramite PEC</w:t>
      </w:r>
      <w:r w:rsidR="001F4962">
        <w:rPr>
          <w:rFonts w:ascii="Arial" w:hAnsi="Arial" w:cs="Arial"/>
          <w:sz w:val="24"/>
          <w:szCs w:val="24"/>
        </w:rPr>
        <w:t xml:space="preserve">, </w:t>
      </w:r>
      <w:r w:rsidR="00905CD6">
        <w:rPr>
          <w:rFonts w:ascii="Arial" w:hAnsi="Arial" w:cs="Arial"/>
          <w:sz w:val="24"/>
          <w:szCs w:val="24"/>
        </w:rPr>
        <w:t>decorsi i quali la stazione appaltante prende in consegna il servizio/fornitura e verifica la regolarità dello</w:t>
      </w:r>
      <w:r w:rsidR="001F4962">
        <w:rPr>
          <w:rFonts w:ascii="Arial" w:hAnsi="Arial" w:cs="Arial"/>
          <w:sz w:val="24"/>
          <w:szCs w:val="24"/>
        </w:rPr>
        <w:t>/a</w:t>
      </w:r>
      <w:r w:rsidR="00905CD6">
        <w:rPr>
          <w:rFonts w:ascii="Arial" w:hAnsi="Arial" w:cs="Arial"/>
          <w:sz w:val="24"/>
          <w:szCs w:val="24"/>
        </w:rPr>
        <w:t xml:space="preserve"> stesso/a.  Per quanto non disciplinato nel presente articolo, si applica quanto previsto dall’art. 123 del Codice.</w:t>
      </w:r>
    </w:p>
    <w:p w14:paraId="0E1EDB27" w14:textId="670B8656" w:rsidR="009B27A2" w:rsidRPr="00552F98" w:rsidRDefault="009B27A2" w:rsidP="00DF794A">
      <w:pPr>
        <w:pStyle w:val="Titolo1"/>
        <w:spacing w:line="360" w:lineRule="auto"/>
        <w:jc w:val="both"/>
        <w:rPr>
          <w:rFonts w:ascii="Arial" w:hAnsi="Arial" w:cs="Arial"/>
          <w:b/>
          <w:color w:val="auto"/>
          <w:sz w:val="24"/>
          <w:szCs w:val="24"/>
        </w:rPr>
      </w:pPr>
      <w:bookmarkStart w:id="28" w:name="_Toc189643508"/>
      <w:bookmarkStart w:id="29" w:name="_Hlk152060875"/>
      <w:r w:rsidRPr="00552F98">
        <w:rPr>
          <w:rFonts w:ascii="Arial" w:hAnsi="Arial" w:cs="Arial"/>
          <w:b/>
          <w:color w:val="auto"/>
          <w:sz w:val="24"/>
          <w:szCs w:val="24"/>
        </w:rPr>
        <w:lastRenderedPageBreak/>
        <w:t xml:space="preserve">Art. </w:t>
      </w:r>
      <w:r w:rsidR="008C1AA6">
        <w:rPr>
          <w:rFonts w:ascii="Arial" w:hAnsi="Arial" w:cs="Arial"/>
          <w:b/>
          <w:color w:val="auto"/>
          <w:sz w:val="24"/>
          <w:szCs w:val="24"/>
        </w:rPr>
        <w:t>18</w:t>
      </w:r>
      <w:r w:rsidRPr="00552F98">
        <w:rPr>
          <w:rFonts w:ascii="Arial" w:hAnsi="Arial" w:cs="Arial"/>
          <w:b/>
          <w:color w:val="auto"/>
          <w:sz w:val="24"/>
          <w:szCs w:val="24"/>
        </w:rPr>
        <w:t xml:space="preserve"> – Risoluzione del </w:t>
      </w:r>
      <w:r w:rsidR="001F4962">
        <w:rPr>
          <w:rFonts w:ascii="Arial" w:hAnsi="Arial" w:cs="Arial"/>
          <w:b/>
          <w:color w:val="auto"/>
          <w:sz w:val="24"/>
          <w:szCs w:val="24"/>
        </w:rPr>
        <w:t>c</w:t>
      </w:r>
      <w:r w:rsidRPr="00552F98">
        <w:rPr>
          <w:rFonts w:ascii="Arial" w:hAnsi="Arial" w:cs="Arial"/>
          <w:b/>
          <w:color w:val="auto"/>
          <w:sz w:val="24"/>
          <w:szCs w:val="24"/>
        </w:rPr>
        <w:t>ontratto</w:t>
      </w:r>
      <w:bookmarkEnd w:id="28"/>
      <w:r w:rsidRPr="00552F98">
        <w:rPr>
          <w:rFonts w:ascii="Arial" w:hAnsi="Arial" w:cs="Arial"/>
          <w:b/>
          <w:color w:val="auto"/>
          <w:sz w:val="24"/>
          <w:szCs w:val="24"/>
        </w:rPr>
        <w:t xml:space="preserve"> </w:t>
      </w:r>
    </w:p>
    <w:p w14:paraId="574809E0" w14:textId="5531E8C3" w:rsidR="00892A3D" w:rsidRDefault="00892A3D" w:rsidP="00DF794A">
      <w:pPr>
        <w:spacing w:line="360" w:lineRule="auto"/>
        <w:jc w:val="both"/>
        <w:rPr>
          <w:rFonts w:ascii="Arial" w:hAnsi="Arial" w:cs="Arial"/>
          <w:sz w:val="24"/>
          <w:szCs w:val="24"/>
        </w:rPr>
      </w:pPr>
      <w:r>
        <w:rPr>
          <w:rFonts w:ascii="Arial" w:hAnsi="Arial" w:cs="Arial"/>
          <w:sz w:val="24"/>
          <w:szCs w:val="24"/>
        </w:rPr>
        <w:t>La stazione appaltante può risolvere il contratto senza limiti di tempo se si verificano un</w:t>
      </w:r>
      <w:r w:rsidR="0070792D">
        <w:rPr>
          <w:rFonts w:ascii="Arial" w:hAnsi="Arial" w:cs="Arial"/>
          <w:sz w:val="24"/>
          <w:szCs w:val="24"/>
        </w:rPr>
        <w:t>a</w:t>
      </w:r>
      <w:r>
        <w:rPr>
          <w:rFonts w:ascii="Arial" w:hAnsi="Arial" w:cs="Arial"/>
          <w:sz w:val="24"/>
          <w:szCs w:val="24"/>
        </w:rPr>
        <w:t xml:space="preserve"> o più delle condizioni di cui all’art. 122, co. 1 del Codice.</w:t>
      </w:r>
    </w:p>
    <w:p w14:paraId="50CA0E6E" w14:textId="3F9DC649"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La stazione appaltante</w:t>
      </w:r>
      <w:r w:rsidR="008F791C">
        <w:rPr>
          <w:rFonts w:ascii="Arial" w:hAnsi="Arial" w:cs="Arial"/>
          <w:sz w:val="24"/>
          <w:szCs w:val="24"/>
        </w:rPr>
        <w:t>,</w:t>
      </w:r>
      <w:r w:rsidRPr="00DF794A">
        <w:rPr>
          <w:rFonts w:ascii="Arial" w:hAnsi="Arial" w:cs="Arial"/>
          <w:sz w:val="24"/>
          <w:szCs w:val="24"/>
        </w:rPr>
        <w:t xml:space="preserve"> ai sensi dell’art. 122 comma 2 del </w:t>
      </w:r>
      <w:r w:rsidR="001F4962">
        <w:rPr>
          <w:rFonts w:ascii="Arial" w:hAnsi="Arial" w:cs="Arial"/>
          <w:sz w:val="24"/>
          <w:szCs w:val="24"/>
        </w:rPr>
        <w:t>C</w:t>
      </w:r>
      <w:r w:rsidRPr="00DF794A">
        <w:rPr>
          <w:rFonts w:ascii="Arial" w:hAnsi="Arial" w:cs="Arial"/>
          <w:sz w:val="24"/>
          <w:szCs w:val="24"/>
        </w:rPr>
        <w:t>odice, risolve il contratto per intervenuto provvedimento definitivo, nei confronti dell’</w:t>
      </w:r>
      <w:r w:rsidR="00AE227F">
        <w:rPr>
          <w:rFonts w:ascii="Arial" w:hAnsi="Arial" w:cs="Arial"/>
          <w:sz w:val="24"/>
          <w:szCs w:val="24"/>
        </w:rPr>
        <w:t>affidatario</w:t>
      </w:r>
      <w:r w:rsidRPr="00DF794A">
        <w:rPr>
          <w:rFonts w:ascii="Arial" w:hAnsi="Arial" w:cs="Arial"/>
          <w:sz w:val="24"/>
          <w:szCs w:val="24"/>
        </w:rPr>
        <w:t xml:space="preserve">, che dispone l’applicazione di una o più misure di prevenzione di cui al codice delle leggi antimafia e delle relative misure di prevenzione di cui al decreto legislativo 6 settembre 2011, n.159, ovvero sia intervenuta sentenza di condanna passata in giudicato per i reati di cui al Capo II del Titolo IV della Parte V del Codice. </w:t>
      </w:r>
    </w:p>
    <w:p w14:paraId="729872B1" w14:textId="6A1057E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Le parti convengono, ai sensi e per gli effetti dell’art. 1456 c.c. (clausola risolutiva espressa), che il contratto si risolva di diritto nei casi di seguito specificati: </w:t>
      </w:r>
    </w:p>
    <w:p w14:paraId="5D74DD3F" w14:textId="1234063E" w:rsidR="009B27A2" w:rsidRPr="0059203C" w:rsidRDefault="001F4962" w:rsidP="0059203C">
      <w:pPr>
        <w:pStyle w:val="Paragrafoelenco"/>
        <w:numPr>
          <w:ilvl w:val="0"/>
          <w:numId w:val="39"/>
        </w:numPr>
        <w:spacing w:line="360" w:lineRule="auto"/>
        <w:jc w:val="both"/>
        <w:rPr>
          <w:rFonts w:ascii="Arial" w:hAnsi="Arial" w:cs="Arial"/>
          <w:sz w:val="24"/>
          <w:szCs w:val="24"/>
        </w:rPr>
      </w:pPr>
      <w:r>
        <w:rPr>
          <w:rFonts w:ascii="Arial" w:hAnsi="Arial" w:cs="Arial"/>
          <w:sz w:val="24"/>
          <w:szCs w:val="24"/>
        </w:rPr>
        <w:t>i</w:t>
      </w:r>
      <w:r w:rsidR="009B27A2" w:rsidRPr="0059203C">
        <w:rPr>
          <w:rFonts w:ascii="Arial" w:hAnsi="Arial" w:cs="Arial"/>
          <w:sz w:val="24"/>
          <w:szCs w:val="24"/>
        </w:rPr>
        <w:t xml:space="preserve">n caso di </w:t>
      </w:r>
      <w:r>
        <w:rPr>
          <w:rFonts w:ascii="Arial" w:hAnsi="Arial" w:cs="Arial"/>
          <w:sz w:val="24"/>
          <w:szCs w:val="24"/>
        </w:rPr>
        <w:t>perdita</w:t>
      </w:r>
      <w:r w:rsidR="009B27A2" w:rsidRPr="0059203C">
        <w:rPr>
          <w:rFonts w:ascii="Arial" w:hAnsi="Arial" w:cs="Arial"/>
          <w:sz w:val="24"/>
          <w:szCs w:val="24"/>
        </w:rPr>
        <w:t xml:space="preserve"> del possesso dei requisiti di carattere generale di cui agli artt. 94 </w:t>
      </w:r>
      <w:r>
        <w:rPr>
          <w:rFonts w:ascii="Arial" w:hAnsi="Arial" w:cs="Arial"/>
          <w:sz w:val="24"/>
          <w:szCs w:val="24"/>
        </w:rPr>
        <w:t xml:space="preserve">e </w:t>
      </w:r>
      <w:r w:rsidR="009B27A2" w:rsidRPr="0059203C">
        <w:rPr>
          <w:rFonts w:ascii="Arial" w:hAnsi="Arial" w:cs="Arial"/>
          <w:sz w:val="24"/>
          <w:szCs w:val="24"/>
        </w:rPr>
        <w:t>95 del Codice;</w:t>
      </w:r>
    </w:p>
    <w:p w14:paraId="675897EB" w14:textId="5276E904"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mancato rispetto del Patto di integrità accettato in sede di gara, ai sensi dell’art. 1 co. 17 della Legge 190/2012;</w:t>
      </w:r>
    </w:p>
    <w:p w14:paraId="4CC91100" w14:textId="42273043" w:rsidR="009B27A2" w:rsidRPr="00CC4085" w:rsidRDefault="009B27A2" w:rsidP="0059203C">
      <w:pPr>
        <w:pStyle w:val="Paragrafoelenco"/>
        <w:numPr>
          <w:ilvl w:val="0"/>
          <w:numId w:val="39"/>
        </w:numPr>
        <w:spacing w:line="360" w:lineRule="auto"/>
        <w:jc w:val="both"/>
        <w:rPr>
          <w:rFonts w:ascii="Arial" w:hAnsi="Arial" w:cs="Arial"/>
          <w:sz w:val="24"/>
          <w:szCs w:val="24"/>
        </w:rPr>
      </w:pPr>
      <w:r w:rsidRPr="00CC4085">
        <w:rPr>
          <w:rFonts w:ascii="Arial" w:hAnsi="Arial" w:cs="Arial"/>
          <w:sz w:val="24"/>
          <w:szCs w:val="24"/>
        </w:rPr>
        <w:t xml:space="preserve">violazione degli obblighi previsti dal DPR 16/04/2013, n. 62, contenente “Regolamento recante codice di comportamento dei dipendenti pubblici, a norma dell'articolo 54 del decreto legislativo 30 marzo 2001, n. 165” e dal Codice </w:t>
      </w:r>
      <w:r w:rsidR="007537D6" w:rsidRPr="00CC4085">
        <w:rPr>
          <w:rFonts w:ascii="Arial" w:hAnsi="Arial" w:cs="Arial"/>
          <w:sz w:val="24"/>
          <w:szCs w:val="24"/>
        </w:rPr>
        <w:t xml:space="preserve">Etico e </w:t>
      </w:r>
      <w:r w:rsidRPr="00CC4085">
        <w:rPr>
          <w:rFonts w:ascii="Arial" w:hAnsi="Arial" w:cs="Arial"/>
          <w:sz w:val="24"/>
          <w:szCs w:val="24"/>
        </w:rPr>
        <w:t xml:space="preserve">di comportamento adottato dall’Università ed emanato con Decreto Rettorale n. </w:t>
      </w:r>
      <w:r w:rsidR="007537D6" w:rsidRPr="00CC4085">
        <w:rPr>
          <w:rFonts w:ascii="Arial" w:hAnsi="Arial" w:cs="Arial"/>
          <w:sz w:val="24"/>
          <w:szCs w:val="24"/>
        </w:rPr>
        <w:t>3430/2022 Prot. n. 0107441 del 28/11/2022</w:t>
      </w:r>
      <w:r w:rsidR="00892A3D" w:rsidRPr="00CC4085">
        <w:rPr>
          <w:rFonts w:ascii="Arial" w:hAnsi="Arial" w:cs="Arial"/>
          <w:sz w:val="24"/>
          <w:szCs w:val="24"/>
        </w:rPr>
        <w:t>;</w:t>
      </w:r>
    </w:p>
    <w:p w14:paraId="589E05CA" w14:textId="434E8F8F"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 xml:space="preserve">superamento, accertato dal RUP, del </w:t>
      </w:r>
      <w:r w:rsidR="00D843BD">
        <w:rPr>
          <w:rFonts w:ascii="Arial" w:hAnsi="Arial" w:cs="Arial"/>
          <w:sz w:val="24"/>
          <w:szCs w:val="24"/>
        </w:rPr>
        <w:t>1</w:t>
      </w:r>
      <w:r w:rsidRPr="0059203C">
        <w:rPr>
          <w:rFonts w:ascii="Arial" w:hAnsi="Arial" w:cs="Arial"/>
          <w:sz w:val="24"/>
          <w:szCs w:val="24"/>
        </w:rPr>
        <w:t>0% previsto per l’applicazione delle penali sul valore del contratto;</w:t>
      </w:r>
    </w:p>
    <w:p w14:paraId="4150F997" w14:textId="21F1DCCC"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cessione del contratto, da parte dell’</w:t>
      </w:r>
      <w:r w:rsidR="00AE227F">
        <w:rPr>
          <w:rFonts w:ascii="Arial" w:hAnsi="Arial" w:cs="Arial"/>
          <w:sz w:val="24"/>
          <w:szCs w:val="24"/>
        </w:rPr>
        <w:t>affidatario</w:t>
      </w:r>
      <w:r w:rsidR="001F4962">
        <w:rPr>
          <w:rFonts w:ascii="Arial" w:hAnsi="Arial" w:cs="Arial"/>
          <w:sz w:val="24"/>
          <w:szCs w:val="24"/>
        </w:rPr>
        <w:t xml:space="preserve">, </w:t>
      </w:r>
      <w:r w:rsidRPr="0059203C">
        <w:rPr>
          <w:rFonts w:ascii="Arial" w:hAnsi="Arial" w:cs="Arial"/>
          <w:sz w:val="24"/>
          <w:szCs w:val="24"/>
        </w:rPr>
        <w:t>al di fuori dei casi di cui all’art. 120, comma 1, lett. d) del Codice;</w:t>
      </w:r>
    </w:p>
    <w:p w14:paraId="5A83DC36" w14:textId="00D4E3E7"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 xml:space="preserve">manifesta incapacità o inidoneità, anche solo legale, nell’esecuzione delle prestazioni; </w:t>
      </w:r>
    </w:p>
    <w:p w14:paraId="0FA3F2F7" w14:textId="40AD3631"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AE227F">
        <w:rPr>
          <w:rFonts w:ascii="Arial" w:hAnsi="Arial" w:cs="Arial"/>
          <w:sz w:val="24"/>
          <w:szCs w:val="24"/>
        </w:rPr>
        <w:t>affidatario</w:t>
      </w:r>
      <w:r w:rsidRPr="0059203C">
        <w:rPr>
          <w:rFonts w:ascii="Arial" w:hAnsi="Arial" w:cs="Arial"/>
          <w:sz w:val="24"/>
          <w:szCs w:val="24"/>
        </w:rPr>
        <w:t>, alle norme di legge sulla tracciabilità dei flussi finanziari, ai sensi dell’art. 3, comma 9-bis, della Legge n. 136/2010 e ss.mm. e ii.;</w:t>
      </w:r>
    </w:p>
    <w:p w14:paraId="1FAC9E10" w14:textId="60D89831"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AE227F">
        <w:rPr>
          <w:rFonts w:ascii="Arial" w:hAnsi="Arial" w:cs="Arial"/>
          <w:sz w:val="24"/>
          <w:szCs w:val="24"/>
        </w:rPr>
        <w:t>affidatario</w:t>
      </w:r>
      <w:r w:rsidRPr="0059203C">
        <w:rPr>
          <w:rFonts w:ascii="Arial" w:hAnsi="Arial" w:cs="Arial"/>
          <w:sz w:val="24"/>
          <w:szCs w:val="24"/>
        </w:rPr>
        <w:t>, alle norme di legge sulla prevenzione degli infortuni, la sicurezza sul lavoro e le assicurazioni obbligatorie del personale nell’esecuzione delle attività previste dal contratto;</w:t>
      </w:r>
    </w:p>
    <w:p w14:paraId="3C38855C" w14:textId="6018F08C"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lastRenderedPageBreak/>
        <w:t>mancato rispetto dei termini e delle condizioni economiche nel contratto che hanno determinato l’</w:t>
      </w:r>
      <w:r w:rsidR="00AE227F">
        <w:rPr>
          <w:rFonts w:ascii="Arial" w:hAnsi="Arial" w:cs="Arial"/>
          <w:sz w:val="24"/>
          <w:szCs w:val="24"/>
        </w:rPr>
        <w:t>affidamento</w:t>
      </w:r>
      <w:r w:rsidRPr="0059203C">
        <w:rPr>
          <w:rFonts w:ascii="Arial" w:hAnsi="Arial" w:cs="Arial"/>
          <w:sz w:val="24"/>
          <w:szCs w:val="24"/>
        </w:rPr>
        <w:t xml:space="preserve"> dell’</w:t>
      </w:r>
      <w:r w:rsidR="001F4962">
        <w:rPr>
          <w:rFonts w:ascii="Arial" w:hAnsi="Arial" w:cs="Arial"/>
          <w:sz w:val="24"/>
          <w:szCs w:val="24"/>
        </w:rPr>
        <w:t>a</w:t>
      </w:r>
      <w:r w:rsidRPr="0059203C">
        <w:rPr>
          <w:rFonts w:ascii="Arial" w:hAnsi="Arial" w:cs="Arial"/>
          <w:sz w:val="24"/>
          <w:szCs w:val="24"/>
        </w:rPr>
        <w:t xml:space="preserve">ppalto; </w:t>
      </w:r>
    </w:p>
    <w:p w14:paraId="5F60E114" w14:textId="2F41179C"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quando risulti accertato il mancato rispetto delle ingiunzioni o diffide fatte, nei termini imposti;</w:t>
      </w:r>
    </w:p>
    <w:p w14:paraId="22A7A11F" w14:textId="032CCD37"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subappalto non autorizzato;</w:t>
      </w:r>
    </w:p>
    <w:p w14:paraId="13DCE879" w14:textId="24D3AAF6"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cessione del credito, anche parziale, senza previa autorizzazione scritta dell</w:t>
      </w:r>
      <w:r w:rsidR="00535F10">
        <w:rPr>
          <w:rFonts w:ascii="Arial" w:hAnsi="Arial" w:cs="Arial"/>
          <w:sz w:val="24"/>
          <w:szCs w:val="24"/>
        </w:rPr>
        <w:t>a stazione appaltante</w:t>
      </w:r>
      <w:r w:rsidRPr="0059203C">
        <w:rPr>
          <w:rFonts w:ascii="Arial" w:hAnsi="Arial" w:cs="Arial"/>
          <w:sz w:val="24"/>
          <w:szCs w:val="24"/>
        </w:rPr>
        <w:t>;</w:t>
      </w:r>
    </w:p>
    <w:p w14:paraId="51CB4FEF" w14:textId="7BA331C9"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 tutti gli altri casi espressamente previsti nel testo del presente Capitolato, anche se non richiamati nel presente articolo.</w:t>
      </w:r>
    </w:p>
    <w:p w14:paraId="7FC662FB" w14:textId="4E0807B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La risoluzione del contratto sarà comunicata all’</w:t>
      </w:r>
      <w:r w:rsidR="00AE227F">
        <w:rPr>
          <w:rFonts w:ascii="Arial" w:hAnsi="Arial" w:cs="Arial"/>
          <w:sz w:val="24"/>
          <w:szCs w:val="24"/>
        </w:rPr>
        <w:t>affidatario</w:t>
      </w:r>
      <w:r w:rsidRPr="00DF794A">
        <w:rPr>
          <w:rFonts w:ascii="Arial" w:hAnsi="Arial" w:cs="Arial"/>
          <w:sz w:val="24"/>
          <w:szCs w:val="24"/>
        </w:rPr>
        <w:t xml:space="preserve"> dal RUP a mezzo PEC ed avrà effetto, senza obbligo preventivo di diffida da parte dell</w:t>
      </w:r>
      <w:r w:rsidR="0059203C">
        <w:rPr>
          <w:rFonts w:ascii="Arial" w:hAnsi="Arial" w:cs="Arial"/>
          <w:sz w:val="24"/>
          <w:szCs w:val="24"/>
        </w:rPr>
        <w:t>a stazione appaltante</w:t>
      </w:r>
      <w:r w:rsidRPr="00DF794A">
        <w:rPr>
          <w:rFonts w:ascii="Arial" w:hAnsi="Arial" w:cs="Arial"/>
          <w:sz w:val="24"/>
          <w:szCs w:val="24"/>
        </w:rPr>
        <w:t>, a far data dal ricevimento della stessa.</w:t>
      </w:r>
    </w:p>
    <w:p w14:paraId="78D02B3F" w14:textId="651CF1D0"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eventuali inadempienze non esplicitamente indicate fra quelle in elenco, ma tali da compromettere il rispetto dei contenuti dell’appalto o ritenute rilevanti per la specificità delle prestazioni e comunque nel caso di mancata reintegrazione della garanzia definitiva, per l’ipotesi di parziale utilizzo, saranno contestate, </w:t>
      </w:r>
      <w:r w:rsidR="00AB77DC">
        <w:rPr>
          <w:rFonts w:ascii="Arial" w:hAnsi="Arial" w:cs="Arial"/>
          <w:sz w:val="24"/>
          <w:szCs w:val="24"/>
        </w:rPr>
        <w:t xml:space="preserve">avviando </w:t>
      </w:r>
      <w:r w:rsidRPr="00DF794A">
        <w:rPr>
          <w:rFonts w:ascii="Arial" w:hAnsi="Arial" w:cs="Arial"/>
          <w:sz w:val="24"/>
          <w:szCs w:val="24"/>
        </w:rPr>
        <w:t>in contraddittorio il procedimento disciplinato dall’art. 10 dell’</w:t>
      </w:r>
      <w:r w:rsidR="00081797">
        <w:rPr>
          <w:rFonts w:ascii="Arial" w:hAnsi="Arial" w:cs="Arial"/>
          <w:sz w:val="24"/>
          <w:szCs w:val="24"/>
        </w:rPr>
        <w:t>A</w:t>
      </w:r>
      <w:r w:rsidRPr="00DF794A">
        <w:rPr>
          <w:rFonts w:ascii="Arial" w:hAnsi="Arial" w:cs="Arial"/>
          <w:sz w:val="24"/>
          <w:szCs w:val="24"/>
        </w:rPr>
        <w:t xml:space="preserve">llegato II.14 al </w:t>
      </w:r>
      <w:r w:rsidR="001F4962">
        <w:rPr>
          <w:rFonts w:ascii="Arial" w:hAnsi="Arial" w:cs="Arial"/>
          <w:sz w:val="24"/>
          <w:szCs w:val="24"/>
        </w:rPr>
        <w:t>C</w:t>
      </w:r>
      <w:r w:rsidRPr="00DF794A">
        <w:rPr>
          <w:rFonts w:ascii="Arial" w:hAnsi="Arial" w:cs="Arial"/>
          <w:sz w:val="24"/>
          <w:szCs w:val="24"/>
        </w:rPr>
        <w:t xml:space="preserve">odice. All’esito del procedimento, la stazione appaltante, su proposta del </w:t>
      </w:r>
      <w:r w:rsidR="00905CD6">
        <w:rPr>
          <w:rFonts w:ascii="Arial" w:hAnsi="Arial" w:cs="Arial"/>
          <w:sz w:val="24"/>
          <w:szCs w:val="24"/>
        </w:rPr>
        <w:t>RUP</w:t>
      </w:r>
      <w:r w:rsidRPr="00DF794A">
        <w:rPr>
          <w:rFonts w:ascii="Arial" w:hAnsi="Arial" w:cs="Arial"/>
          <w:sz w:val="24"/>
          <w:szCs w:val="24"/>
        </w:rPr>
        <w:t>, dichiara risolto il contratto con atto scritto comunicato all’</w:t>
      </w:r>
      <w:r w:rsidR="00AE227F">
        <w:rPr>
          <w:rFonts w:ascii="Arial" w:hAnsi="Arial" w:cs="Arial"/>
          <w:sz w:val="24"/>
          <w:szCs w:val="24"/>
        </w:rPr>
        <w:t>affidatario</w:t>
      </w:r>
      <w:r w:rsidRPr="00DF794A">
        <w:rPr>
          <w:rFonts w:ascii="Arial" w:hAnsi="Arial" w:cs="Arial"/>
          <w:sz w:val="24"/>
          <w:szCs w:val="24"/>
        </w:rPr>
        <w:t>.</w:t>
      </w:r>
    </w:p>
    <w:p w14:paraId="6517F7A9" w14:textId="07EC39B1"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Qualora l’esecuzione delle prestazioni, al di fuori di quanto sopra previsto, ritardi per negligenza dell’</w:t>
      </w:r>
      <w:r w:rsidR="00AE227F">
        <w:rPr>
          <w:rFonts w:ascii="Arial" w:hAnsi="Arial" w:cs="Arial"/>
          <w:sz w:val="24"/>
          <w:szCs w:val="24"/>
        </w:rPr>
        <w:t>affidatario</w:t>
      </w:r>
      <w:r w:rsidRPr="00DF794A">
        <w:rPr>
          <w:rFonts w:ascii="Arial" w:hAnsi="Arial" w:cs="Arial"/>
          <w:sz w:val="24"/>
          <w:szCs w:val="24"/>
        </w:rPr>
        <w:t xml:space="preserve">, il RUP o il </w:t>
      </w:r>
      <w:r w:rsidR="001F4962">
        <w:rPr>
          <w:rFonts w:ascii="Arial" w:hAnsi="Arial" w:cs="Arial"/>
          <w:sz w:val="24"/>
          <w:szCs w:val="24"/>
        </w:rPr>
        <w:t>D</w:t>
      </w:r>
      <w:r w:rsidRPr="00DF794A">
        <w:rPr>
          <w:rFonts w:ascii="Arial" w:hAnsi="Arial" w:cs="Arial"/>
          <w:sz w:val="24"/>
          <w:szCs w:val="24"/>
        </w:rPr>
        <w:t xml:space="preserve">irettore dell’esecuzione </w:t>
      </w:r>
      <w:r w:rsidR="00AB77DC" w:rsidRPr="00AB77DC">
        <w:rPr>
          <w:rFonts w:ascii="Arial" w:hAnsi="Arial" w:cs="Arial"/>
          <w:i/>
          <w:sz w:val="24"/>
          <w:szCs w:val="24"/>
        </w:rPr>
        <w:t>[</w:t>
      </w:r>
      <w:r w:rsidRPr="00AB77DC">
        <w:rPr>
          <w:rFonts w:ascii="Arial" w:hAnsi="Arial" w:cs="Arial"/>
          <w:i/>
          <w:sz w:val="24"/>
          <w:szCs w:val="24"/>
        </w:rPr>
        <w:t>se nominato</w:t>
      </w:r>
      <w:r w:rsidR="00AB77DC" w:rsidRPr="00AB77DC">
        <w:rPr>
          <w:rFonts w:ascii="Arial" w:hAnsi="Arial" w:cs="Arial"/>
          <w:i/>
          <w:sz w:val="24"/>
          <w:szCs w:val="24"/>
        </w:rPr>
        <w:t>]</w:t>
      </w:r>
      <w:r w:rsidRPr="00AB77DC">
        <w:rPr>
          <w:rFonts w:ascii="Arial" w:hAnsi="Arial" w:cs="Arial"/>
          <w:i/>
          <w:sz w:val="24"/>
          <w:szCs w:val="24"/>
        </w:rPr>
        <w:t xml:space="preserve"> </w:t>
      </w:r>
      <w:r w:rsidRPr="00DF794A">
        <w:rPr>
          <w:rFonts w:ascii="Arial" w:hAnsi="Arial" w:cs="Arial"/>
          <w:sz w:val="24"/>
          <w:szCs w:val="24"/>
        </w:rPr>
        <w:t>assegna un termine, non inferiore a dieci giorni salvo i casi di urgenza, entro il quale eseguire le prestazioni. Scaduto il termine assegnato e redatto processo verbale in contraddittorio con l’</w:t>
      </w:r>
      <w:r w:rsidR="00AE227F">
        <w:rPr>
          <w:rFonts w:ascii="Arial" w:hAnsi="Arial" w:cs="Arial"/>
          <w:sz w:val="24"/>
          <w:szCs w:val="24"/>
        </w:rPr>
        <w:t>affidatario</w:t>
      </w:r>
      <w:r w:rsidRPr="00DF794A">
        <w:rPr>
          <w:rFonts w:ascii="Arial" w:hAnsi="Arial" w:cs="Arial"/>
          <w:sz w:val="24"/>
          <w:szCs w:val="24"/>
        </w:rPr>
        <w:t>, qualora l’inadempimento permanga, si procede alla risoluzione del contratto, con atto scritto comunicato all’</w:t>
      </w:r>
      <w:r w:rsidR="00AE227F">
        <w:rPr>
          <w:rFonts w:ascii="Arial" w:hAnsi="Arial" w:cs="Arial"/>
          <w:sz w:val="24"/>
          <w:szCs w:val="24"/>
        </w:rPr>
        <w:t>affidatario</w:t>
      </w:r>
      <w:r w:rsidRPr="00DF794A">
        <w:rPr>
          <w:rFonts w:ascii="Arial" w:hAnsi="Arial" w:cs="Arial"/>
          <w:sz w:val="24"/>
          <w:szCs w:val="24"/>
        </w:rPr>
        <w:t xml:space="preserve"> stesso</w:t>
      </w:r>
      <w:r w:rsidR="001F4962">
        <w:rPr>
          <w:rFonts w:ascii="Arial" w:hAnsi="Arial" w:cs="Arial"/>
          <w:sz w:val="24"/>
          <w:szCs w:val="24"/>
        </w:rPr>
        <w:t>,</w:t>
      </w:r>
      <w:r w:rsidRPr="00DF794A">
        <w:rPr>
          <w:rFonts w:ascii="Arial" w:hAnsi="Arial" w:cs="Arial"/>
          <w:sz w:val="24"/>
          <w:szCs w:val="24"/>
        </w:rPr>
        <w:t xml:space="preserve"> fermo restando il pagamento delle penali.</w:t>
      </w:r>
    </w:p>
    <w:p w14:paraId="001B3173" w14:textId="7FEC846A"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Contestualmente alla risoluzione del contratto</w:t>
      </w:r>
      <w:r w:rsidR="0059203C">
        <w:rPr>
          <w:rFonts w:ascii="Arial" w:hAnsi="Arial" w:cs="Arial"/>
          <w:sz w:val="24"/>
          <w:szCs w:val="24"/>
        </w:rPr>
        <w:t xml:space="preserve"> la stazione appaltante</w:t>
      </w:r>
      <w:r w:rsidRPr="00DF794A">
        <w:rPr>
          <w:rFonts w:ascii="Arial" w:hAnsi="Arial" w:cs="Arial"/>
          <w:sz w:val="24"/>
          <w:szCs w:val="24"/>
        </w:rPr>
        <w:t xml:space="preserve"> procederà ai sensi dell’art. 117</w:t>
      </w:r>
      <w:r w:rsidR="00892A3D">
        <w:rPr>
          <w:rFonts w:ascii="Arial" w:hAnsi="Arial" w:cs="Arial"/>
          <w:sz w:val="24"/>
          <w:szCs w:val="24"/>
        </w:rPr>
        <w:t>,</w:t>
      </w:r>
      <w:r w:rsidRPr="00DF794A">
        <w:rPr>
          <w:rFonts w:ascii="Arial" w:hAnsi="Arial" w:cs="Arial"/>
          <w:sz w:val="24"/>
          <w:szCs w:val="24"/>
        </w:rPr>
        <w:t xml:space="preserve"> comma </w:t>
      </w:r>
      <w:r w:rsidR="001F4962">
        <w:rPr>
          <w:rFonts w:ascii="Arial" w:hAnsi="Arial" w:cs="Arial"/>
          <w:sz w:val="24"/>
          <w:szCs w:val="24"/>
        </w:rPr>
        <w:t>5</w:t>
      </w:r>
      <w:r w:rsidRPr="00DF794A">
        <w:rPr>
          <w:rFonts w:ascii="Arial" w:hAnsi="Arial" w:cs="Arial"/>
          <w:sz w:val="24"/>
          <w:szCs w:val="24"/>
        </w:rPr>
        <w:t xml:space="preserve"> del Codice. Nei casi di risoluzione del contratto o di esecuzione di ufficio, come pure in caso di fallimento dell’</w:t>
      </w:r>
      <w:r w:rsidR="00AE227F">
        <w:rPr>
          <w:rFonts w:ascii="Arial" w:hAnsi="Arial" w:cs="Arial"/>
          <w:sz w:val="24"/>
          <w:szCs w:val="24"/>
        </w:rPr>
        <w:t>affidatario</w:t>
      </w:r>
      <w:r w:rsidRPr="00DF794A">
        <w:rPr>
          <w:rFonts w:ascii="Arial" w:hAnsi="Arial" w:cs="Arial"/>
          <w:sz w:val="24"/>
          <w:szCs w:val="24"/>
        </w:rPr>
        <w:t>, i rapporti economici con questo o con il curatore sono definiti secondo la normativa vigente e ponendo a carico dell’</w:t>
      </w:r>
      <w:r w:rsidR="00AE227F">
        <w:rPr>
          <w:rFonts w:ascii="Arial" w:hAnsi="Arial" w:cs="Arial"/>
          <w:sz w:val="24"/>
          <w:szCs w:val="24"/>
        </w:rPr>
        <w:t>affidatario</w:t>
      </w:r>
      <w:r w:rsidRPr="00DF794A">
        <w:rPr>
          <w:rFonts w:ascii="Arial" w:hAnsi="Arial" w:cs="Arial"/>
          <w:sz w:val="24"/>
          <w:szCs w:val="24"/>
        </w:rPr>
        <w:t xml:space="preserve"> inadempiente gli eventuali maggiori oneri e/o danni derivanti.</w:t>
      </w:r>
    </w:p>
    <w:p w14:paraId="2E44CBD7" w14:textId="497C28BA"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lastRenderedPageBreak/>
        <w:t>In virtù de</w:t>
      </w:r>
      <w:r w:rsidR="00905CD6">
        <w:rPr>
          <w:rFonts w:ascii="Arial" w:hAnsi="Arial" w:cs="Arial"/>
          <w:sz w:val="24"/>
          <w:szCs w:val="24"/>
        </w:rPr>
        <w:t>i</w:t>
      </w:r>
      <w:r w:rsidRPr="00DF794A">
        <w:rPr>
          <w:rFonts w:ascii="Arial" w:hAnsi="Arial" w:cs="Arial"/>
          <w:sz w:val="24"/>
          <w:szCs w:val="24"/>
        </w:rPr>
        <w:t xml:space="preserve"> commi 5 e 6 dell’art. 122 del Codice, nel caso di risoluzione del contratto, l’</w:t>
      </w:r>
      <w:r w:rsidR="00AE227F">
        <w:rPr>
          <w:rFonts w:ascii="Arial" w:hAnsi="Arial" w:cs="Arial"/>
          <w:sz w:val="24"/>
          <w:szCs w:val="24"/>
        </w:rPr>
        <w:t>affidatario</w:t>
      </w:r>
      <w:r w:rsidRPr="00DF794A">
        <w:rPr>
          <w:rFonts w:ascii="Arial" w:hAnsi="Arial" w:cs="Arial"/>
          <w:sz w:val="24"/>
          <w:szCs w:val="24"/>
        </w:rPr>
        <w:t xml:space="preserve"> ha diritto solo al pagamento delle prestazioni regolarmente eseguite, previa decurtazione degli oneri aggiuntivi derivanti dallo scioglimento del contratto.</w:t>
      </w:r>
    </w:p>
    <w:p w14:paraId="40611102" w14:textId="6854C57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tutto quanto non espressamente previsto nel presente articolo, si applica </w:t>
      </w:r>
      <w:r w:rsidR="00484C7F">
        <w:rPr>
          <w:rFonts w:ascii="Arial" w:hAnsi="Arial" w:cs="Arial"/>
          <w:sz w:val="24"/>
          <w:szCs w:val="24"/>
        </w:rPr>
        <w:t xml:space="preserve">l’art. </w:t>
      </w:r>
      <w:r w:rsidRPr="00DF794A">
        <w:rPr>
          <w:rFonts w:ascii="Arial" w:hAnsi="Arial" w:cs="Arial"/>
          <w:sz w:val="24"/>
          <w:szCs w:val="24"/>
        </w:rPr>
        <w:t>122 del Codice.</w:t>
      </w:r>
    </w:p>
    <w:p w14:paraId="6DFD22BA" w14:textId="78C8D15C" w:rsidR="00D33964" w:rsidRPr="0086720F" w:rsidRDefault="00D33964" w:rsidP="00862CC3">
      <w:pPr>
        <w:keepNext/>
        <w:keepLines/>
        <w:spacing w:before="240" w:after="0" w:line="360" w:lineRule="auto"/>
        <w:ind w:right="-142"/>
        <w:jc w:val="both"/>
        <w:outlineLvl w:val="0"/>
        <w:rPr>
          <w:rFonts w:ascii="Arial" w:eastAsiaTheme="majorEastAsia" w:hAnsi="Arial" w:cs="Arial"/>
          <w:b/>
          <w:sz w:val="24"/>
          <w:szCs w:val="24"/>
        </w:rPr>
      </w:pPr>
      <w:bookmarkStart w:id="30" w:name="_Toc189643509"/>
      <w:bookmarkStart w:id="31" w:name="_Hlk151022427"/>
      <w:bookmarkEnd w:id="29"/>
      <w:r w:rsidRPr="0086720F">
        <w:rPr>
          <w:rFonts w:ascii="Arial" w:eastAsiaTheme="majorEastAsia" w:hAnsi="Arial" w:cs="Arial"/>
          <w:b/>
          <w:sz w:val="24"/>
          <w:szCs w:val="24"/>
        </w:rPr>
        <w:t xml:space="preserve">Art. </w:t>
      </w:r>
      <w:r w:rsidR="008C1AA6">
        <w:rPr>
          <w:rFonts w:ascii="Arial" w:eastAsiaTheme="majorEastAsia" w:hAnsi="Arial" w:cs="Arial"/>
          <w:b/>
          <w:sz w:val="24"/>
          <w:szCs w:val="24"/>
        </w:rPr>
        <w:t>19</w:t>
      </w:r>
      <w:r w:rsidRPr="0086720F">
        <w:rPr>
          <w:rFonts w:ascii="Arial" w:eastAsiaTheme="majorEastAsia" w:hAnsi="Arial" w:cs="Arial"/>
          <w:b/>
          <w:sz w:val="24"/>
          <w:szCs w:val="24"/>
        </w:rPr>
        <w:t xml:space="preserve"> –</w:t>
      </w:r>
      <w:r w:rsidR="00020B7B">
        <w:rPr>
          <w:rFonts w:ascii="Arial" w:eastAsiaTheme="majorEastAsia" w:hAnsi="Arial" w:cs="Arial"/>
          <w:b/>
          <w:sz w:val="24"/>
          <w:szCs w:val="24"/>
        </w:rPr>
        <w:t xml:space="preserve"> R</w:t>
      </w:r>
      <w:r w:rsidRPr="0086720F">
        <w:rPr>
          <w:rFonts w:ascii="Arial" w:eastAsiaTheme="majorEastAsia" w:hAnsi="Arial" w:cs="Arial"/>
          <w:b/>
          <w:sz w:val="24"/>
          <w:szCs w:val="24"/>
        </w:rPr>
        <w:t>egolare esecuzione</w:t>
      </w:r>
      <w:bookmarkEnd w:id="30"/>
      <w:r w:rsidRPr="0086720F">
        <w:rPr>
          <w:rFonts w:ascii="Arial" w:eastAsiaTheme="majorEastAsia" w:hAnsi="Arial" w:cs="Arial"/>
          <w:b/>
          <w:sz w:val="24"/>
          <w:szCs w:val="24"/>
        </w:rPr>
        <w:t xml:space="preserve"> </w:t>
      </w:r>
    </w:p>
    <w:p w14:paraId="4B7618CF" w14:textId="70DBC6BC" w:rsidR="00D33964" w:rsidRPr="00CC4085" w:rsidRDefault="00CC4085" w:rsidP="00D33964">
      <w:pPr>
        <w:spacing w:line="360" w:lineRule="auto"/>
        <w:jc w:val="both"/>
      </w:pPr>
      <w:r w:rsidRPr="0079373A">
        <w:rPr>
          <w:rFonts w:ascii="Arial" w:hAnsi="Arial" w:cs="Arial"/>
          <w:color w:val="000000" w:themeColor="text1"/>
          <w:sz w:val="24"/>
          <w:szCs w:val="24"/>
        </w:rPr>
        <w:t>L</w:t>
      </w:r>
      <w:r w:rsidR="00E64E21" w:rsidRPr="0079373A">
        <w:rPr>
          <w:rFonts w:ascii="Arial" w:hAnsi="Arial" w:cs="Arial"/>
          <w:color w:val="000000" w:themeColor="text1"/>
          <w:sz w:val="24"/>
          <w:szCs w:val="24"/>
        </w:rPr>
        <w:t xml:space="preserve">a </w:t>
      </w:r>
      <w:r w:rsidR="00D33964" w:rsidRPr="0079373A">
        <w:rPr>
          <w:rFonts w:ascii="Arial" w:hAnsi="Arial" w:cs="Arial"/>
          <w:color w:val="000000" w:themeColor="text1"/>
          <w:sz w:val="24"/>
          <w:szCs w:val="24"/>
        </w:rPr>
        <w:t>stazione a</w:t>
      </w:r>
      <w:r w:rsidR="00D33964" w:rsidRPr="0086720F">
        <w:rPr>
          <w:rFonts w:ascii="Arial" w:hAnsi="Arial" w:cs="Arial"/>
          <w:color w:val="000000" w:themeColor="text1"/>
          <w:sz w:val="24"/>
          <w:szCs w:val="24"/>
        </w:rPr>
        <w:t xml:space="preserve">ppaltante, per il tramite del RUP, o </w:t>
      </w:r>
      <w:r>
        <w:rPr>
          <w:rFonts w:ascii="Arial" w:hAnsi="Arial" w:cs="Arial"/>
          <w:color w:val="000000" w:themeColor="text1"/>
          <w:sz w:val="24"/>
          <w:szCs w:val="24"/>
        </w:rPr>
        <w:t>[</w:t>
      </w:r>
      <w:r w:rsidR="00D33964" w:rsidRPr="00E64E21">
        <w:rPr>
          <w:rFonts w:ascii="Arial" w:hAnsi="Arial" w:cs="Arial"/>
          <w:i/>
          <w:color w:val="000000" w:themeColor="text1"/>
          <w:sz w:val="24"/>
          <w:szCs w:val="24"/>
        </w:rPr>
        <w:t>se nominato</w:t>
      </w:r>
      <w:r>
        <w:rPr>
          <w:rFonts w:ascii="Arial" w:hAnsi="Arial" w:cs="Arial"/>
          <w:i/>
          <w:color w:val="000000" w:themeColor="text1"/>
          <w:sz w:val="24"/>
          <w:szCs w:val="24"/>
        </w:rPr>
        <w:t>]</w:t>
      </w:r>
      <w:r w:rsidR="00D33964" w:rsidRPr="0086720F">
        <w:rPr>
          <w:rFonts w:ascii="Arial" w:hAnsi="Arial" w:cs="Arial"/>
          <w:color w:val="000000" w:themeColor="text1"/>
          <w:sz w:val="24"/>
          <w:szCs w:val="24"/>
        </w:rPr>
        <w:t xml:space="preserve"> il Direttore dell’esecuzione emette il certificato di regolare esecuzione</w:t>
      </w:r>
      <w:r>
        <w:rPr>
          <w:rFonts w:ascii="Arial" w:hAnsi="Arial" w:cs="Arial"/>
          <w:color w:val="000000" w:themeColor="text1"/>
          <w:sz w:val="24"/>
          <w:szCs w:val="24"/>
        </w:rPr>
        <w:t xml:space="preserve"> entro… </w:t>
      </w:r>
    </w:p>
    <w:p w14:paraId="589FAC67" w14:textId="1B744073" w:rsidR="00E64E21" w:rsidRPr="00E64E21" w:rsidRDefault="00E64E21" w:rsidP="00D33964">
      <w:pPr>
        <w:spacing w:line="360" w:lineRule="auto"/>
        <w:jc w:val="both"/>
        <w:rPr>
          <w:rFonts w:ascii="Arial" w:hAnsi="Arial" w:cs="Arial"/>
          <w:color w:val="000000" w:themeColor="text1"/>
          <w:sz w:val="24"/>
          <w:szCs w:val="24"/>
        </w:rPr>
      </w:pPr>
      <w:r w:rsidRPr="00E64E21">
        <w:rPr>
          <w:rFonts w:ascii="Arial" w:hAnsi="Arial" w:cs="Arial"/>
          <w:i/>
          <w:color w:val="000000" w:themeColor="text1"/>
          <w:sz w:val="24"/>
          <w:szCs w:val="24"/>
        </w:rPr>
        <w:t>[Nel caso in cui sia nominato il DEC]</w:t>
      </w:r>
      <w:r>
        <w:rPr>
          <w:rFonts w:ascii="Arial" w:hAnsi="Arial" w:cs="Arial"/>
          <w:i/>
          <w:color w:val="000000" w:themeColor="text1"/>
          <w:sz w:val="24"/>
          <w:szCs w:val="24"/>
        </w:rPr>
        <w:t xml:space="preserve"> </w:t>
      </w:r>
      <w:r>
        <w:rPr>
          <w:rFonts w:ascii="Arial" w:hAnsi="Arial" w:cs="Arial"/>
          <w:color w:val="000000" w:themeColor="text1"/>
          <w:sz w:val="24"/>
          <w:szCs w:val="24"/>
        </w:rPr>
        <w:t>Il certificato è trasmesso al RUP, che ne prende atto e ne conferma la completezza.</w:t>
      </w:r>
    </w:p>
    <w:p w14:paraId="5FBEE5A9" w14:textId="063603BB" w:rsidR="00D33964" w:rsidRDefault="00D33964" w:rsidP="00E64E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6720F">
        <w:rPr>
          <w:rFonts w:ascii="Arial" w:hAnsi="Arial" w:cs="Arial"/>
          <w:color w:val="000000" w:themeColor="text1"/>
          <w:sz w:val="24"/>
          <w:szCs w:val="24"/>
        </w:rPr>
        <w:t xml:space="preserve">seguito dell’emissione del certificato di regolare esecuzione si procede al pagamento della rata di saldo </w:t>
      </w:r>
      <w:r w:rsidR="00B26FEC" w:rsidRPr="00B26FEC">
        <w:rPr>
          <w:rFonts w:ascii="Arial" w:hAnsi="Arial" w:cs="Arial"/>
          <w:i/>
          <w:color w:val="000000" w:themeColor="text1"/>
          <w:sz w:val="24"/>
          <w:szCs w:val="24"/>
        </w:rPr>
        <w:t>[se prevista]</w:t>
      </w:r>
      <w:r w:rsidR="00B26FEC">
        <w:rPr>
          <w:rFonts w:ascii="Arial" w:hAnsi="Arial" w:cs="Arial"/>
          <w:color w:val="000000" w:themeColor="text1"/>
          <w:sz w:val="24"/>
          <w:szCs w:val="24"/>
        </w:rPr>
        <w:t xml:space="preserve"> </w:t>
      </w:r>
      <w:r w:rsidRPr="0086720F">
        <w:rPr>
          <w:rFonts w:ascii="Arial" w:hAnsi="Arial" w:cs="Arial"/>
          <w:color w:val="000000" w:themeColor="text1"/>
          <w:sz w:val="24"/>
          <w:szCs w:val="24"/>
        </w:rPr>
        <w:t xml:space="preserve">e </w:t>
      </w:r>
      <w:r w:rsidR="00CC4085">
        <w:rPr>
          <w:rFonts w:ascii="Arial" w:hAnsi="Arial" w:cs="Arial"/>
          <w:color w:val="000000" w:themeColor="text1"/>
          <w:sz w:val="24"/>
          <w:szCs w:val="24"/>
        </w:rPr>
        <w:t xml:space="preserve">allo </w:t>
      </w:r>
      <w:r w:rsidRPr="0086720F">
        <w:rPr>
          <w:rFonts w:ascii="Arial" w:hAnsi="Arial" w:cs="Arial"/>
          <w:color w:val="000000" w:themeColor="text1"/>
          <w:sz w:val="24"/>
          <w:szCs w:val="24"/>
        </w:rPr>
        <w:t xml:space="preserve">svincolo della cauzione, salva la facoltà del soggetto incaricato dell’emissione del certificato di regolare esecuzione di chiedere ulteriore documentazione necessaria. </w:t>
      </w:r>
    </w:p>
    <w:p w14:paraId="3089F267" w14:textId="69F68598" w:rsidR="00B248A4" w:rsidRPr="0086720F" w:rsidRDefault="00B248A4" w:rsidP="00B248A4">
      <w:pPr>
        <w:keepNext/>
        <w:keepLines/>
        <w:spacing w:before="240" w:after="0" w:line="360" w:lineRule="auto"/>
        <w:jc w:val="both"/>
        <w:outlineLvl w:val="0"/>
        <w:rPr>
          <w:rFonts w:ascii="Arial" w:eastAsiaTheme="majorEastAsia" w:hAnsi="Arial" w:cs="Arial"/>
          <w:b/>
          <w:sz w:val="24"/>
          <w:szCs w:val="24"/>
        </w:rPr>
      </w:pPr>
      <w:bookmarkStart w:id="32" w:name="_Toc157080018"/>
      <w:bookmarkStart w:id="33" w:name="_Toc189643510"/>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8C1AA6">
        <w:rPr>
          <w:rFonts w:ascii="Arial" w:eastAsiaTheme="majorEastAsia" w:hAnsi="Arial" w:cs="Arial"/>
          <w:b/>
          <w:sz w:val="24"/>
          <w:szCs w:val="24"/>
        </w:rPr>
        <w:t>0</w:t>
      </w:r>
      <w:r w:rsidRPr="0086720F">
        <w:rPr>
          <w:rFonts w:ascii="Arial" w:eastAsiaTheme="majorEastAsia" w:hAnsi="Arial" w:cs="Arial"/>
          <w:b/>
          <w:sz w:val="24"/>
          <w:szCs w:val="24"/>
        </w:rPr>
        <w:t xml:space="preserve"> – Pantouflage</w:t>
      </w:r>
      <w:bookmarkEnd w:id="32"/>
      <w:bookmarkEnd w:id="33"/>
      <w:r w:rsidRPr="0086720F">
        <w:rPr>
          <w:rFonts w:ascii="Arial" w:eastAsiaTheme="majorEastAsia" w:hAnsi="Arial" w:cs="Arial"/>
          <w:b/>
          <w:sz w:val="24"/>
          <w:szCs w:val="24"/>
        </w:rPr>
        <w:t xml:space="preserve"> </w:t>
      </w:r>
    </w:p>
    <w:p w14:paraId="372537AE" w14:textId="392D41A3" w:rsidR="00B248A4" w:rsidRPr="0086720F" w:rsidRDefault="00B248A4" w:rsidP="00B248A4">
      <w:pPr>
        <w:spacing w:line="360" w:lineRule="auto"/>
        <w:jc w:val="both"/>
        <w:rPr>
          <w:rFonts w:ascii="Arial" w:hAnsi="Arial" w:cs="Arial"/>
          <w:color w:val="000000" w:themeColor="text1"/>
          <w:sz w:val="24"/>
          <w:szCs w:val="24"/>
        </w:rPr>
      </w:pPr>
      <w:r w:rsidRPr="0086720F">
        <w:rPr>
          <w:rFonts w:ascii="Arial" w:hAnsi="Arial" w:cs="Arial"/>
          <w:sz w:val="24"/>
          <w:szCs w:val="24"/>
        </w:rPr>
        <w:t>L’</w:t>
      </w:r>
      <w:r w:rsidR="00AE227F">
        <w:rPr>
          <w:rFonts w:ascii="Arial" w:hAnsi="Arial" w:cs="Arial"/>
          <w:sz w:val="24"/>
          <w:szCs w:val="24"/>
        </w:rPr>
        <w:t>affidatario</w:t>
      </w:r>
      <w:r w:rsidRPr="0086720F">
        <w:rPr>
          <w:rFonts w:ascii="Arial" w:hAnsi="Arial" w:cs="Arial"/>
          <w:sz w:val="24"/>
          <w:szCs w:val="24"/>
        </w:rPr>
        <w:t xml:space="preserve"> non deve aver concluso contratti di lavoro subordinato o autonomo né aver attribuito </w:t>
      </w:r>
      <w:r w:rsidRPr="0086720F">
        <w:rPr>
          <w:rFonts w:ascii="Arial" w:hAnsi="Arial" w:cs="Arial"/>
          <w:color w:val="000000" w:themeColor="text1"/>
          <w:sz w:val="24"/>
          <w:szCs w:val="24"/>
        </w:rPr>
        <w:t>incarichi a ex dipendenti della stazione appaltante.</w:t>
      </w:r>
    </w:p>
    <w:p w14:paraId="29D5D505" w14:textId="48FCC90C" w:rsidR="00B248A4" w:rsidRPr="0086720F" w:rsidRDefault="00B248A4" w:rsidP="00B248A4">
      <w:pPr>
        <w:spacing w:line="360" w:lineRule="auto"/>
        <w:jc w:val="both"/>
        <w:rPr>
          <w:rFonts w:ascii="Arial" w:hAnsi="Arial" w:cs="Arial"/>
          <w:color w:val="000000" w:themeColor="text1"/>
          <w:sz w:val="24"/>
          <w:szCs w:val="24"/>
          <w:highlight w:val="yellow"/>
        </w:rPr>
      </w:pPr>
      <w:r w:rsidRPr="0086720F">
        <w:rPr>
          <w:rFonts w:ascii="Arial" w:hAnsi="Arial" w:cs="Arial"/>
          <w:color w:val="000000" w:themeColor="text1"/>
          <w:sz w:val="24"/>
          <w:szCs w:val="24"/>
        </w:rPr>
        <w:t>L’</w:t>
      </w:r>
      <w:r w:rsidR="00AE227F">
        <w:rPr>
          <w:rFonts w:ascii="Arial" w:hAnsi="Arial" w:cs="Arial"/>
          <w:color w:val="000000" w:themeColor="text1"/>
          <w:sz w:val="24"/>
          <w:szCs w:val="24"/>
        </w:rPr>
        <w:t>affidatario</w:t>
      </w:r>
      <w:r w:rsidRPr="0086720F">
        <w:rPr>
          <w:rFonts w:ascii="Arial" w:hAnsi="Arial" w:cs="Arial"/>
          <w:color w:val="000000" w:themeColor="text1"/>
          <w:sz w:val="24"/>
          <w:szCs w:val="24"/>
        </w:rPr>
        <w:t xml:space="preserve"> è obbligato a rispettare il divieto di conferire incarichi o concludere contratti con dipendenti che negli ultimi tre anni di servizio abbiano esercitato poteri autoritativi o negoziali per conto della stazione appaltante e, stante il divieto per i dipendenti di svolgere, nei tre anni successivi alla cessazione del rapporto di lavoro, attività lavorativa o professionale presso i soggetti privati destinatari dell’attività della stazione appaltante svolta attraverso i medesimi poteri. I contratti conclusi e gli incarichi conferiti in violazione del succitato divieto sono nulli ed è fatto divieto ai soggetti privati che li hanno conclusi o conferiti di contrattare con la stazione appaltante per i successivi tre anni con obbligo di restituzione dei compensi eventualmente percepiti e accertati ad essi riferiti.</w:t>
      </w:r>
    </w:p>
    <w:p w14:paraId="7DA1AB70" w14:textId="77777777" w:rsidR="00B248A4" w:rsidRPr="0086720F" w:rsidRDefault="00B248A4" w:rsidP="00E64E21">
      <w:pPr>
        <w:spacing w:line="360" w:lineRule="auto"/>
        <w:jc w:val="both"/>
        <w:rPr>
          <w:rFonts w:ascii="Arial" w:hAnsi="Arial" w:cs="Arial"/>
          <w:color w:val="000000" w:themeColor="text1"/>
          <w:sz w:val="24"/>
          <w:szCs w:val="24"/>
        </w:rPr>
      </w:pPr>
    </w:p>
    <w:p w14:paraId="4FF8A087" w14:textId="2FC84E0F" w:rsidR="009B27A2" w:rsidRPr="00552F98" w:rsidRDefault="009B27A2" w:rsidP="00DF794A">
      <w:pPr>
        <w:pStyle w:val="Titolo1"/>
        <w:spacing w:line="360" w:lineRule="auto"/>
        <w:jc w:val="both"/>
        <w:rPr>
          <w:rFonts w:ascii="Arial" w:hAnsi="Arial" w:cs="Arial"/>
          <w:b/>
          <w:color w:val="auto"/>
          <w:sz w:val="24"/>
          <w:szCs w:val="24"/>
        </w:rPr>
      </w:pPr>
      <w:bookmarkStart w:id="34" w:name="_Toc189643511"/>
      <w:bookmarkEnd w:id="31"/>
      <w:r w:rsidRPr="00194A20">
        <w:rPr>
          <w:rFonts w:ascii="Arial" w:hAnsi="Arial" w:cs="Arial"/>
          <w:b/>
          <w:color w:val="auto"/>
          <w:sz w:val="24"/>
          <w:szCs w:val="24"/>
        </w:rPr>
        <w:lastRenderedPageBreak/>
        <w:t xml:space="preserve">Art. </w:t>
      </w:r>
      <w:r w:rsidR="002C6BE2">
        <w:rPr>
          <w:rFonts w:ascii="Arial" w:hAnsi="Arial" w:cs="Arial"/>
          <w:b/>
          <w:color w:val="auto"/>
          <w:sz w:val="24"/>
          <w:szCs w:val="24"/>
        </w:rPr>
        <w:t>2</w:t>
      </w:r>
      <w:r w:rsidR="008C1AA6">
        <w:rPr>
          <w:rFonts w:ascii="Arial" w:hAnsi="Arial" w:cs="Arial"/>
          <w:b/>
          <w:color w:val="auto"/>
          <w:sz w:val="24"/>
          <w:szCs w:val="24"/>
        </w:rPr>
        <w:t>1</w:t>
      </w:r>
      <w:r w:rsidR="0025642A">
        <w:rPr>
          <w:rFonts w:ascii="Arial" w:hAnsi="Arial" w:cs="Arial"/>
          <w:b/>
          <w:color w:val="auto"/>
          <w:sz w:val="24"/>
          <w:szCs w:val="24"/>
        </w:rPr>
        <w:t xml:space="preserve"> </w:t>
      </w:r>
      <w:r w:rsidRPr="00194A20">
        <w:rPr>
          <w:rFonts w:ascii="Arial" w:hAnsi="Arial" w:cs="Arial"/>
          <w:b/>
          <w:color w:val="auto"/>
          <w:sz w:val="24"/>
          <w:szCs w:val="24"/>
        </w:rPr>
        <w:t>– Obbligo di riservatezza</w:t>
      </w:r>
      <w:bookmarkEnd w:id="34"/>
      <w:r w:rsidRPr="00194A20">
        <w:rPr>
          <w:rFonts w:ascii="Arial" w:hAnsi="Arial" w:cs="Arial"/>
          <w:b/>
          <w:color w:val="auto"/>
          <w:sz w:val="24"/>
          <w:szCs w:val="24"/>
        </w:rPr>
        <w:t xml:space="preserve"> </w:t>
      </w:r>
    </w:p>
    <w:p w14:paraId="10334B83" w14:textId="39A6CAFF"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AE227F">
        <w:rPr>
          <w:rFonts w:ascii="Arial" w:hAnsi="Arial" w:cs="Arial"/>
          <w:sz w:val="24"/>
          <w:szCs w:val="24"/>
        </w:rPr>
        <w:t>affidatario</w:t>
      </w:r>
      <w:r w:rsidRPr="00DF794A">
        <w:rPr>
          <w:rFonts w:ascii="Arial" w:hAnsi="Arial" w:cs="Arial"/>
          <w:sz w:val="24"/>
          <w:szCs w:val="24"/>
        </w:rPr>
        <w:t xml:space="preserve"> si impegna a rispettare quanto previsto dal Codice della Privacy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196/2003 coordinato con il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101/2018) e dai successivi regolamenti e provvedimenti in materia di riservatezza. </w:t>
      </w:r>
    </w:p>
    <w:p w14:paraId="1AE4ACB8" w14:textId="0D2890E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AE227F">
        <w:rPr>
          <w:rFonts w:ascii="Arial" w:hAnsi="Arial" w:cs="Arial"/>
          <w:sz w:val="24"/>
          <w:szCs w:val="24"/>
        </w:rPr>
        <w:t>affidatario</w:t>
      </w:r>
      <w:r w:rsidRPr="00DF794A">
        <w:rPr>
          <w:rFonts w:ascii="Arial" w:hAnsi="Arial" w:cs="Arial"/>
          <w:sz w:val="24"/>
          <w:szCs w:val="24"/>
        </w:rPr>
        <w:t xml:space="preserve"> ha l’obbligo di mantenere riservati i dati e le informazioni dell</w:t>
      </w:r>
      <w:r w:rsidR="001F4962">
        <w:rPr>
          <w:rFonts w:ascii="Arial" w:hAnsi="Arial" w:cs="Arial"/>
          <w:sz w:val="24"/>
          <w:szCs w:val="24"/>
        </w:rPr>
        <w:t>a stazione appaltante</w:t>
      </w:r>
      <w:r w:rsidRPr="00DF794A">
        <w:rPr>
          <w:rFonts w:ascii="Arial" w:hAnsi="Arial" w:cs="Arial"/>
          <w:sz w:val="24"/>
          <w:szCs w:val="24"/>
        </w:rPr>
        <w:t xml:space="preserve"> di cui venga eventualmente a conoscenza nel corso di durata del </w:t>
      </w:r>
      <w:r w:rsidR="00194A20">
        <w:rPr>
          <w:rFonts w:ascii="Arial" w:hAnsi="Arial" w:cs="Arial"/>
          <w:sz w:val="24"/>
          <w:szCs w:val="24"/>
        </w:rPr>
        <w:t>c</w:t>
      </w:r>
      <w:r w:rsidRPr="00DF794A">
        <w:rPr>
          <w:rFonts w:ascii="Arial" w:hAnsi="Arial" w:cs="Arial"/>
          <w:sz w:val="24"/>
          <w:szCs w:val="24"/>
        </w:rPr>
        <w:t>ontratto. Tali dati devono essere utilizzati dall’</w:t>
      </w:r>
      <w:r w:rsidR="00AE227F">
        <w:rPr>
          <w:rFonts w:ascii="Arial" w:hAnsi="Arial" w:cs="Arial"/>
          <w:sz w:val="24"/>
          <w:szCs w:val="24"/>
        </w:rPr>
        <w:t>affidatario</w:t>
      </w:r>
      <w:r w:rsidRPr="00DF794A">
        <w:rPr>
          <w:rFonts w:ascii="Arial" w:hAnsi="Arial" w:cs="Arial"/>
          <w:sz w:val="24"/>
          <w:szCs w:val="24"/>
        </w:rPr>
        <w:t xml:space="preserve"> esclusivamente per le finalità connesse con </w:t>
      </w:r>
      <w:r w:rsidR="001F4962">
        <w:rPr>
          <w:rFonts w:ascii="Arial" w:hAnsi="Arial" w:cs="Arial"/>
          <w:sz w:val="24"/>
          <w:szCs w:val="24"/>
        </w:rPr>
        <w:t>l’oggetto dell’</w:t>
      </w:r>
      <w:r w:rsidRPr="00DF794A">
        <w:rPr>
          <w:rFonts w:ascii="Arial" w:hAnsi="Arial" w:cs="Arial"/>
          <w:sz w:val="24"/>
          <w:szCs w:val="24"/>
        </w:rPr>
        <w:t>appalto e non possono essere divulgati per nessun motivo.</w:t>
      </w:r>
    </w:p>
    <w:p w14:paraId="51C2D74C" w14:textId="41A507D5"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particolare, l’</w:t>
      </w:r>
      <w:r w:rsidR="00AE227F">
        <w:rPr>
          <w:rFonts w:ascii="Arial" w:hAnsi="Arial" w:cs="Arial"/>
          <w:sz w:val="24"/>
          <w:szCs w:val="24"/>
        </w:rPr>
        <w:t>affidatario</w:t>
      </w:r>
      <w:r w:rsidRPr="00DF794A">
        <w:rPr>
          <w:rFonts w:ascii="Arial" w:hAnsi="Arial" w:cs="Arial"/>
          <w:sz w:val="24"/>
          <w:szCs w:val="24"/>
        </w:rPr>
        <w:t xml:space="preserve"> deve:</w:t>
      </w:r>
    </w:p>
    <w:p w14:paraId="3ACA7140" w14:textId="01F94D79" w:rsidR="009B27A2" w:rsidRPr="0085308C" w:rsidRDefault="009B27A2" w:rsidP="0085308C">
      <w:pPr>
        <w:pStyle w:val="Paragrafoelenco"/>
        <w:numPr>
          <w:ilvl w:val="0"/>
          <w:numId w:val="31"/>
        </w:numPr>
        <w:spacing w:line="360" w:lineRule="auto"/>
        <w:jc w:val="both"/>
        <w:rPr>
          <w:rFonts w:ascii="Arial" w:hAnsi="Arial" w:cs="Arial"/>
          <w:sz w:val="24"/>
          <w:szCs w:val="24"/>
        </w:rPr>
      </w:pPr>
      <w:r w:rsidRPr="0085308C">
        <w:rPr>
          <w:rFonts w:ascii="Arial" w:hAnsi="Arial" w:cs="Arial"/>
          <w:sz w:val="24"/>
          <w:szCs w:val="24"/>
        </w:rPr>
        <w:t xml:space="preserve">mantenere la più assoluta riservatezza su atti e documenti di carattere amministrativo e/o tecnico e di qualsiasi altro materiale informativo di cui venga in possesso durante l’esecuzione del </w:t>
      </w:r>
      <w:r w:rsidR="00194A20">
        <w:rPr>
          <w:rFonts w:ascii="Arial" w:hAnsi="Arial" w:cs="Arial"/>
          <w:sz w:val="24"/>
          <w:szCs w:val="24"/>
        </w:rPr>
        <w:t>c</w:t>
      </w:r>
      <w:r w:rsidRPr="0085308C">
        <w:rPr>
          <w:rFonts w:ascii="Arial" w:hAnsi="Arial" w:cs="Arial"/>
          <w:sz w:val="24"/>
          <w:szCs w:val="24"/>
        </w:rPr>
        <w:t>ontratto;</w:t>
      </w:r>
    </w:p>
    <w:p w14:paraId="03677AA5" w14:textId="3A7AB919" w:rsidR="009B27A2" w:rsidRPr="0085308C" w:rsidRDefault="009B27A2" w:rsidP="0085308C">
      <w:pPr>
        <w:pStyle w:val="Paragrafoelenco"/>
        <w:numPr>
          <w:ilvl w:val="0"/>
          <w:numId w:val="31"/>
        </w:numPr>
        <w:spacing w:line="360" w:lineRule="auto"/>
        <w:jc w:val="both"/>
        <w:rPr>
          <w:rFonts w:ascii="Arial" w:hAnsi="Arial" w:cs="Arial"/>
          <w:sz w:val="24"/>
          <w:szCs w:val="24"/>
        </w:rPr>
      </w:pPr>
      <w:r w:rsidRPr="0085308C">
        <w:rPr>
          <w:rFonts w:ascii="Arial" w:hAnsi="Arial" w:cs="Arial"/>
          <w:sz w:val="24"/>
          <w:szCs w:val="24"/>
        </w:rPr>
        <w:t>non divulgare a nessun titolo le informazioni acquisite dall’Amministrazione durante lo svolgimento del</w:t>
      </w:r>
      <w:r w:rsidR="001F4962">
        <w:rPr>
          <w:rFonts w:ascii="Arial" w:hAnsi="Arial" w:cs="Arial"/>
          <w:sz w:val="24"/>
          <w:szCs w:val="24"/>
        </w:rPr>
        <w:t>l’appalto</w:t>
      </w:r>
      <w:r w:rsidRPr="0085308C">
        <w:rPr>
          <w:rFonts w:ascii="Arial" w:hAnsi="Arial" w:cs="Arial"/>
          <w:sz w:val="24"/>
          <w:szCs w:val="24"/>
        </w:rPr>
        <w:t xml:space="preserve">, neanche dopo la scadenza del Contratto, salvo i casi in cui </w:t>
      </w:r>
      <w:r w:rsidR="001F4962">
        <w:rPr>
          <w:rFonts w:ascii="Arial" w:hAnsi="Arial" w:cs="Arial"/>
          <w:sz w:val="24"/>
          <w:szCs w:val="24"/>
        </w:rPr>
        <w:t>la stazione appaltante</w:t>
      </w:r>
      <w:r w:rsidRPr="0085308C">
        <w:rPr>
          <w:rFonts w:ascii="Arial" w:hAnsi="Arial" w:cs="Arial"/>
          <w:sz w:val="24"/>
          <w:szCs w:val="24"/>
        </w:rPr>
        <w:t xml:space="preserve"> abbia espresso preventivamente e formalmente il proprio consenso</w:t>
      </w:r>
      <w:r w:rsidR="001F4962">
        <w:rPr>
          <w:rFonts w:ascii="Arial" w:hAnsi="Arial" w:cs="Arial"/>
          <w:sz w:val="24"/>
          <w:szCs w:val="24"/>
        </w:rPr>
        <w:t>;</w:t>
      </w:r>
    </w:p>
    <w:p w14:paraId="33D8CFFA" w14:textId="3B3CF008" w:rsidR="009B27A2" w:rsidRPr="0085308C" w:rsidRDefault="00194A20" w:rsidP="0085308C">
      <w:pPr>
        <w:pStyle w:val="Paragrafoelenco"/>
        <w:numPr>
          <w:ilvl w:val="0"/>
          <w:numId w:val="31"/>
        </w:numPr>
        <w:spacing w:line="360" w:lineRule="auto"/>
        <w:jc w:val="both"/>
        <w:rPr>
          <w:rFonts w:ascii="Arial" w:hAnsi="Arial" w:cs="Arial"/>
          <w:sz w:val="24"/>
          <w:szCs w:val="24"/>
        </w:rPr>
      </w:pPr>
      <w:r>
        <w:rPr>
          <w:rFonts w:ascii="Arial" w:hAnsi="Arial" w:cs="Arial"/>
          <w:sz w:val="24"/>
          <w:szCs w:val="24"/>
        </w:rPr>
        <w:t>r</w:t>
      </w:r>
      <w:r w:rsidR="009B27A2" w:rsidRPr="0085308C">
        <w:rPr>
          <w:rFonts w:ascii="Arial" w:hAnsi="Arial" w:cs="Arial"/>
          <w:sz w:val="24"/>
          <w:szCs w:val="24"/>
        </w:rPr>
        <w:t>elativamente ai dati personali di cui entra in possesso, l’</w:t>
      </w:r>
      <w:r w:rsidR="00AE227F">
        <w:rPr>
          <w:rFonts w:ascii="Arial" w:hAnsi="Arial" w:cs="Arial"/>
          <w:sz w:val="24"/>
          <w:szCs w:val="24"/>
        </w:rPr>
        <w:t>affidatario</w:t>
      </w:r>
      <w:r w:rsidR="009B27A2" w:rsidRPr="0085308C">
        <w:rPr>
          <w:rFonts w:ascii="Arial" w:hAnsi="Arial" w:cs="Arial"/>
          <w:sz w:val="24"/>
          <w:szCs w:val="24"/>
        </w:rPr>
        <w:t xml:space="preserve"> ne è responsabile ai sensi di quanto previsto dal GDPR 2016/679 e dal </w:t>
      </w:r>
      <w:proofErr w:type="spellStart"/>
      <w:r w:rsidR="009B27A2" w:rsidRPr="0085308C">
        <w:rPr>
          <w:rFonts w:ascii="Arial" w:hAnsi="Arial" w:cs="Arial"/>
          <w:sz w:val="24"/>
          <w:szCs w:val="24"/>
        </w:rPr>
        <w:t>D.Lgs.</w:t>
      </w:r>
      <w:proofErr w:type="spellEnd"/>
      <w:r w:rsidR="009B27A2" w:rsidRPr="0085308C">
        <w:rPr>
          <w:rFonts w:ascii="Arial" w:hAnsi="Arial" w:cs="Arial"/>
          <w:sz w:val="24"/>
          <w:szCs w:val="24"/>
        </w:rPr>
        <w:t xml:space="preserve"> 196/2003 e successivi regolamenti e provvedimenti in materia di riservatezza.</w:t>
      </w:r>
    </w:p>
    <w:p w14:paraId="70A73FCB" w14:textId="1381CF2B" w:rsidR="00884330"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AE227F">
        <w:rPr>
          <w:rFonts w:ascii="Arial" w:hAnsi="Arial" w:cs="Arial"/>
          <w:sz w:val="24"/>
          <w:szCs w:val="24"/>
        </w:rPr>
        <w:t>affidatario</w:t>
      </w:r>
      <w:r w:rsidRPr="00DF794A">
        <w:rPr>
          <w:rFonts w:ascii="Arial" w:hAnsi="Arial" w:cs="Arial"/>
          <w:sz w:val="24"/>
          <w:szCs w:val="24"/>
        </w:rPr>
        <w:t xml:space="preserve"> adotta, nell’ambito della propria struttura organizzativa ed operativa, le opportune disposizioni affinché gli obblighi di cui sopra siano scrupolosamente osservati e fatti osservare dai propri collaboratori e dipendenti, nonché dai terzi estranei eventualmente coinvolti nelle attività esecutive del </w:t>
      </w:r>
      <w:r w:rsidR="00194A20">
        <w:rPr>
          <w:rFonts w:ascii="Arial" w:hAnsi="Arial" w:cs="Arial"/>
          <w:sz w:val="24"/>
          <w:szCs w:val="24"/>
        </w:rPr>
        <w:t>c</w:t>
      </w:r>
      <w:r w:rsidRPr="00DF794A">
        <w:rPr>
          <w:rFonts w:ascii="Arial" w:hAnsi="Arial" w:cs="Arial"/>
          <w:sz w:val="24"/>
          <w:szCs w:val="24"/>
        </w:rPr>
        <w:t xml:space="preserve">ontratto. Nel caso di accertata inadempienza agli obblighi del presente articolo </w:t>
      </w:r>
      <w:r w:rsidR="001F4962">
        <w:rPr>
          <w:rFonts w:ascii="Arial" w:hAnsi="Arial" w:cs="Arial"/>
          <w:sz w:val="24"/>
          <w:szCs w:val="24"/>
        </w:rPr>
        <w:t>la stazione appaltante</w:t>
      </w:r>
      <w:r w:rsidRPr="00DF794A">
        <w:rPr>
          <w:rFonts w:ascii="Arial" w:hAnsi="Arial" w:cs="Arial"/>
          <w:sz w:val="24"/>
          <w:szCs w:val="24"/>
        </w:rPr>
        <w:t xml:space="preserve"> ha facoltà di risolvere il </w:t>
      </w:r>
      <w:r w:rsidR="00194A20">
        <w:rPr>
          <w:rFonts w:ascii="Arial" w:hAnsi="Arial" w:cs="Arial"/>
          <w:sz w:val="24"/>
          <w:szCs w:val="24"/>
        </w:rPr>
        <w:t>c</w:t>
      </w:r>
      <w:r w:rsidRPr="00DF794A">
        <w:rPr>
          <w:rFonts w:ascii="Arial" w:hAnsi="Arial" w:cs="Arial"/>
          <w:sz w:val="24"/>
          <w:szCs w:val="24"/>
        </w:rPr>
        <w:t xml:space="preserve">ontratto, fatta salva ogni altra azione per il risarcimento del danno.  </w:t>
      </w:r>
    </w:p>
    <w:p w14:paraId="037C8BC8" w14:textId="45F1525F" w:rsidR="003A243A" w:rsidRPr="00154248" w:rsidRDefault="003A243A" w:rsidP="003A243A">
      <w:pPr>
        <w:keepNext/>
        <w:keepLines/>
        <w:spacing w:before="240" w:after="0" w:line="360" w:lineRule="auto"/>
        <w:jc w:val="both"/>
        <w:outlineLvl w:val="0"/>
        <w:rPr>
          <w:rFonts w:ascii="Arial" w:eastAsiaTheme="majorEastAsia" w:hAnsi="Arial" w:cs="Arial"/>
          <w:b/>
          <w:sz w:val="24"/>
          <w:szCs w:val="24"/>
        </w:rPr>
      </w:pPr>
      <w:bookmarkStart w:id="35" w:name="_Toc189643512"/>
      <w:r w:rsidRPr="00154248">
        <w:rPr>
          <w:rFonts w:ascii="Arial" w:eastAsiaTheme="majorEastAsia" w:hAnsi="Arial" w:cs="Arial"/>
          <w:b/>
          <w:sz w:val="24"/>
          <w:szCs w:val="24"/>
        </w:rPr>
        <w:t>Art. 2</w:t>
      </w:r>
      <w:r w:rsidR="008C1AA6">
        <w:rPr>
          <w:rFonts w:ascii="Arial" w:eastAsiaTheme="majorEastAsia" w:hAnsi="Arial" w:cs="Arial"/>
          <w:b/>
          <w:sz w:val="24"/>
          <w:szCs w:val="24"/>
        </w:rPr>
        <w:t>2</w:t>
      </w:r>
      <w:r w:rsidRPr="00154248">
        <w:rPr>
          <w:rFonts w:ascii="Arial" w:eastAsiaTheme="majorEastAsia" w:hAnsi="Arial" w:cs="Arial"/>
          <w:b/>
          <w:sz w:val="24"/>
          <w:szCs w:val="24"/>
        </w:rPr>
        <w:t xml:space="preserve"> – Stipula contratto e spese</w:t>
      </w:r>
      <w:bookmarkEnd w:id="35"/>
    </w:p>
    <w:p w14:paraId="03DF6D7B" w14:textId="6069C6F1" w:rsidR="001708CA" w:rsidRDefault="003A243A" w:rsidP="003A243A">
      <w:pPr>
        <w:spacing w:line="360" w:lineRule="auto"/>
        <w:jc w:val="both"/>
        <w:rPr>
          <w:rFonts w:ascii="Arial" w:hAnsi="Arial" w:cs="Arial"/>
          <w:sz w:val="24"/>
          <w:szCs w:val="24"/>
        </w:rPr>
      </w:pPr>
      <w:r w:rsidRPr="00154248">
        <w:rPr>
          <w:rFonts w:ascii="Arial" w:hAnsi="Arial" w:cs="Arial"/>
          <w:sz w:val="24"/>
          <w:szCs w:val="24"/>
        </w:rPr>
        <w:t>Sono a carico dell’</w:t>
      </w:r>
      <w:r w:rsidR="00AE227F">
        <w:rPr>
          <w:rFonts w:ascii="Arial" w:hAnsi="Arial" w:cs="Arial"/>
          <w:sz w:val="24"/>
          <w:szCs w:val="24"/>
        </w:rPr>
        <w:t>affidatario</w:t>
      </w:r>
      <w:r w:rsidRPr="00154248">
        <w:rPr>
          <w:rFonts w:ascii="Arial" w:hAnsi="Arial" w:cs="Arial"/>
          <w:sz w:val="24"/>
          <w:szCs w:val="24"/>
        </w:rPr>
        <w:t xml:space="preserve"> senza diritto di rivalsa le spese e le tasse relativi al perfezionamento</w:t>
      </w:r>
      <w:r w:rsidR="00562E1D">
        <w:rPr>
          <w:rFonts w:ascii="Arial" w:hAnsi="Arial" w:cs="Arial"/>
          <w:sz w:val="24"/>
          <w:szCs w:val="24"/>
        </w:rPr>
        <w:t xml:space="preserve"> del contratto</w:t>
      </w:r>
      <w:r w:rsidR="001708CA">
        <w:rPr>
          <w:rFonts w:ascii="Arial" w:hAnsi="Arial" w:cs="Arial"/>
          <w:sz w:val="24"/>
          <w:szCs w:val="24"/>
        </w:rPr>
        <w:t>.</w:t>
      </w:r>
      <w:r w:rsidRPr="00154248">
        <w:rPr>
          <w:rFonts w:ascii="Arial" w:hAnsi="Arial" w:cs="Arial"/>
          <w:sz w:val="24"/>
          <w:szCs w:val="24"/>
        </w:rPr>
        <w:t xml:space="preserve"> </w:t>
      </w:r>
    </w:p>
    <w:p w14:paraId="0ACCCA71" w14:textId="6BAA6B33"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Il contratto è soggetto all’imposta sul valore aggiunto (I.V.A.); l’I.V.A. è regolata dalla legge; tutti gli importi citati nel presente Capitolato speciale si intendono I.V.A. esclusa.</w:t>
      </w:r>
    </w:p>
    <w:p w14:paraId="6D7EFAB5" w14:textId="4792DEED" w:rsidR="003A243A" w:rsidRPr="00154248" w:rsidRDefault="003A243A" w:rsidP="003A243A">
      <w:pPr>
        <w:spacing w:line="360" w:lineRule="auto"/>
        <w:jc w:val="both"/>
        <w:rPr>
          <w:rFonts w:ascii="Arial" w:hAnsi="Arial" w:cs="Arial"/>
          <w:sz w:val="24"/>
          <w:szCs w:val="24"/>
        </w:rPr>
      </w:pPr>
      <w:bookmarkStart w:id="36" w:name="_Hlk158800948"/>
      <w:r w:rsidRPr="00154248">
        <w:rPr>
          <w:rFonts w:ascii="Arial" w:hAnsi="Arial" w:cs="Arial"/>
          <w:i/>
          <w:sz w:val="24"/>
          <w:szCs w:val="24"/>
        </w:rPr>
        <w:lastRenderedPageBreak/>
        <w:t xml:space="preserve">[Per </w:t>
      </w:r>
      <w:r w:rsidR="001708CA">
        <w:rPr>
          <w:rFonts w:ascii="Arial" w:hAnsi="Arial" w:cs="Arial"/>
          <w:i/>
          <w:sz w:val="24"/>
          <w:szCs w:val="24"/>
        </w:rPr>
        <w:t>gli acquisti</w:t>
      </w:r>
      <w:r w:rsidR="00B26FEC">
        <w:rPr>
          <w:rFonts w:ascii="Arial" w:hAnsi="Arial" w:cs="Arial"/>
          <w:i/>
          <w:sz w:val="24"/>
          <w:szCs w:val="24"/>
        </w:rPr>
        <w:t xml:space="preserve"> </w:t>
      </w:r>
      <w:r w:rsidRPr="00154248">
        <w:rPr>
          <w:rFonts w:ascii="Arial" w:hAnsi="Arial" w:cs="Arial"/>
          <w:i/>
          <w:sz w:val="24"/>
          <w:szCs w:val="24"/>
        </w:rPr>
        <w:t xml:space="preserve">di </w:t>
      </w:r>
      <w:r w:rsidRPr="00154248">
        <w:rPr>
          <w:rFonts w:ascii="Arial" w:hAnsi="Arial" w:cs="Arial"/>
          <w:b/>
          <w:i/>
          <w:sz w:val="24"/>
          <w:szCs w:val="24"/>
        </w:rPr>
        <w:t xml:space="preserve">importo pari o superiore a </w:t>
      </w:r>
      <w:bookmarkStart w:id="37" w:name="_Hlk150870025"/>
      <w:r w:rsidRPr="00154248">
        <w:rPr>
          <w:rFonts w:ascii="Arial" w:hAnsi="Arial" w:cs="Arial"/>
          <w:b/>
          <w:i/>
          <w:sz w:val="24"/>
          <w:szCs w:val="24"/>
        </w:rPr>
        <w:t>40.000,00</w:t>
      </w:r>
      <w:r w:rsidRPr="00154248">
        <w:rPr>
          <w:rFonts w:ascii="Arial" w:hAnsi="Arial" w:cs="Arial"/>
          <w:i/>
          <w:sz w:val="24"/>
          <w:szCs w:val="24"/>
        </w:rPr>
        <w:t xml:space="preserve"> euro]</w:t>
      </w:r>
      <w:r w:rsidRPr="00154248">
        <w:rPr>
          <w:rFonts w:ascii="Arial" w:hAnsi="Arial" w:cs="Arial"/>
          <w:sz w:val="24"/>
          <w:szCs w:val="24"/>
        </w:rPr>
        <w:t xml:space="preserve"> </w:t>
      </w:r>
      <w:bookmarkEnd w:id="36"/>
      <w:r w:rsidRPr="00154248">
        <w:rPr>
          <w:rFonts w:ascii="Arial" w:hAnsi="Arial" w:cs="Arial"/>
          <w:sz w:val="24"/>
          <w:szCs w:val="24"/>
        </w:rPr>
        <w:t xml:space="preserve">L'imposta di bollo </w:t>
      </w:r>
      <w:bookmarkEnd w:id="37"/>
      <w:r w:rsidRPr="00154248">
        <w:rPr>
          <w:rFonts w:ascii="Arial" w:hAnsi="Arial" w:cs="Arial"/>
          <w:sz w:val="24"/>
          <w:szCs w:val="24"/>
        </w:rPr>
        <w:t>è a carico dell’</w:t>
      </w:r>
      <w:r w:rsidR="00AE227F">
        <w:rPr>
          <w:rFonts w:ascii="Arial" w:hAnsi="Arial" w:cs="Arial"/>
          <w:sz w:val="24"/>
          <w:szCs w:val="24"/>
        </w:rPr>
        <w:t>affidatario</w:t>
      </w:r>
      <w:r w:rsidRPr="00154248">
        <w:rPr>
          <w:rFonts w:ascii="Arial" w:hAnsi="Arial" w:cs="Arial"/>
          <w:sz w:val="24"/>
          <w:szCs w:val="24"/>
        </w:rPr>
        <w:t xml:space="preserve"> e dovrà essere versata nelle seguenti modalità:</w:t>
      </w:r>
    </w:p>
    <w:p w14:paraId="3B64F1A8" w14:textId="01C2B7E1" w:rsidR="003A243A" w:rsidRPr="00154248" w:rsidRDefault="00850C56" w:rsidP="003A243A">
      <w:pPr>
        <w:numPr>
          <w:ilvl w:val="0"/>
          <w:numId w:val="43"/>
        </w:numPr>
        <w:spacing w:line="360" w:lineRule="auto"/>
        <w:contextualSpacing/>
        <w:jc w:val="both"/>
        <w:rPr>
          <w:rFonts w:ascii="Arial" w:hAnsi="Arial" w:cs="Arial"/>
          <w:sz w:val="24"/>
          <w:szCs w:val="24"/>
        </w:rPr>
      </w:pPr>
      <w:r>
        <w:rPr>
          <w:rFonts w:ascii="Arial" w:hAnsi="Arial" w:cs="Arial"/>
          <w:i/>
          <w:sz w:val="24"/>
          <w:szCs w:val="24"/>
        </w:rPr>
        <w:t>[</w:t>
      </w:r>
      <w:r w:rsidR="003A243A" w:rsidRPr="00850C56">
        <w:rPr>
          <w:rFonts w:ascii="Arial" w:hAnsi="Arial" w:cs="Arial"/>
          <w:i/>
          <w:sz w:val="24"/>
          <w:szCs w:val="24"/>
        </w:rPr>
        <w:t>nel caso di operatore economico residente in Italia</w:t>
      </w:r>
      <w:r>
        <w:rPr>
          <w:rFonts w:ascii="Arial" w:hAnsi="Arial" w:cs="Arial"/>
          <w:i/>
          <w:sz w:val="24"/>
          <w:szCs w:val="24"/>
        </w:rPr>
        <w:t>]</w:t>
      </w:r>
      <w:r w:rsidR="003A243A" w:rsidRPr="00154248">
        <w:rPr>
          <w:rFonts w:ascii="Arial" w:hAnsi="Arial" w:cs="Arial"/>
          <w:sz w:val="24"/>
          <w:szCs w:val="24"/>
        </w:rPr>
        <w:t xml:space="preserve"> - l’imposta di bollo</w:t>
      </w:r>
      <w:r w:rsidR="003A243A" w:rsidRPr="00154248">
        <w:t xml:space="preserve"> </w:t>
      </w:r>
      <w:r w:rsidR="003A243A" w:rsidRPr="00154248">
        <w:rPr>
          <w:rFonts w:ascii="Arial" w:hAnsi="Arial" w:cs="Arial"/>
          <w:sz w:val="24"/>
          <w:szCs w:val="24"/>
        </w:rPr>
        <w:t xml:space="preserve">è versata con modalità telematiche, utilizzando il modello F24 Versamenti con elementi identificativi (F24 ELIDE);  </w:t>
      </w:r>
    </w:p>
    <w:p w14:paraId="2A979645" w14:textId="3CA86196" w:rsidR="003A243A" w:rsidRPr="00154248" w:rsidRDefault="00850C56" w:rsidP="003A243A">
      <w:pPr>
        <w:numPr>
          <w:ilvl w:val="0"/>
          <w:numId w:val="43"/>
        </w:numPr>
        <w:spacing w:line="360" w:lineRule="auto"/>
        <w:contextualSpacing/>
        <w:jc w:val="both"/>
        <w:rPr>
          <w:rFonts w:ascii="Arial" w:hAnsi="Arial" w:cs="Arial"/>
          <w:i/>
          <w:sz w:val="24"/>
          <w:szCs w:val="24"/>
        </w:rPr>
      </w:pPr>
      <w:r>
        <w:rPr>
          <w:rFonts w:ascii="Arial" w:hAnsi="Arial" w:cs="Arial"/>
          <w:i/>
          <w:sz w:val="24"/>
          <w:szCs w:val="24"/>
        </w:rPr>
        <w:t>[</w:t>
      </w:r>
      <w:r w:rsidR="003A243A" w:rsidRPr="00850C56">
        <w:rPr>
          <w:rFonts w:ascii="Arial" w:hAnsi="Arial" w:cs="Arial"/>
          <w:i/>
          <w:sz w:val="24"/>
          <w:szCs w:val="24"/>
        </w:rPr>
        <w:t>nel caso di operatore economico estero</w:t>
      </w:r>
      <w:r>
        <w:rPr>
          <w:rFonts w:ascii="Arial" w:hAnsi="Arial" w:cs="Arial"/>
          <w:sz w:val="24"/>
          <w:szCs w:val="24"/>
        </w:rPr>
        <w:t>]</w:t>
      </w:r>
      <w:r w:rsidR="003A243A" w:rsidRPr="00154248">
        <w:rPr>
          <w:rFonts w:ascii="Arial" w:hAnsi="Arial" w:cs="Arial"/>
          <w:sz w:val="24"/>
          <w:szCs w:val="24"/>
        </w:rPr>
        <w:t xml:space="preserve"> - l’imposta di bollo è versata con bonifico sull'IBAN: IT07Y0100003245348008120501, (BIC BITAITRRENT) avendo cura di specificare nella causale il proprio codice fiscale (in mancanza, la partita IVA e la denominazione) e gli estremi dell'atto a cui si riferisce l'imposta.</w:t>
      </w:r>
    </w:p>
    <w:p w14:paraId="49A1FB76" w14:textId="77777777" w:rsidR="003A243A" w:rsidRPr="00115C8C" w:rsidRDefault="003A243A" w:rsidP="00B26FEC">
      <w:pPr>
        <w:spacing w:line="360" w:lineRule="auto"/>
        <w:contextualSpacing/>
        <w:jc w:val="both"/>
        <w:rPr>
          <w:rFonts w:ascii="Arial" w:hAnsi="Arial" w:cs="Arial"/>
          <w:sz w:val="24"/>
          <w:szCs w:val="24"/>
        </w:rPr>
      </w:pPr>
    </w:p>
    <w:p w14:paraId="20DE7AB7" w14:textId="77777777" w:rsidR="00C6613B" w:rsidRPr="00C6613B" w:rsidRDefault="00C6613B" w:rsidP="00C6613B">
      <w:pPr>
        <w:spacing w:line="360" w:lineRule="auto"/>
        <w:jc w:val="both"/>
        <w:rPr>
          <w:rFonts w:ascii="Arial" w:hAnsi="Arial" w:cs="Arial"/>
          <w:sz w:val="24"/>
          <w:szCs w:val="24"/>
        </w:rPr>
      </w:pPr>
    </w:p>
    <w:p w14:paraId="08CCAA54" w14:textId="77777777" w:rsidR="003A243A" w:rsidRDefault="003A243A" w:rsidP="003A243A"/>
    <w:p w14:paraId="2635D779" w14:textId="3D4C7671" w:rsidR="00686E54" w:rsidRPr="00552F98" w:rsidRDefault="00686E54" w:rsidP="00DF794A">
      <w:pPr>
        <w:pStyle w:val="Titolo1"/>
        <w:spacing w:line="360" w:lineRule="auto"/>
        <w:jc w:val="both"/>
        <w:rPr>
          <w:rFonts w:ascii="Arial" w:hAnsi="Arial" w:cs="Arial"/>
          <w:b/>
          <w:sz w:val="24"/>
          <w:szCs w:val="24"/>
        </w:rPr>
      </w:pPr>
      <w:bookmarkStart w:id="38" w:name="_Toc189643513"/>
      <w:r w:rsidRPr="00552F98">
        <w:rPr>
          <w:rFonts w:ascii="Arial" w:hAnsi="Arial" w:cs="Arial"/>
          <w:b/>
          <w:color w:val="auto"/>
          <w:sz w:val="24"/>
          <w:szCs w:val="24"/>
        </w:rPr>
        <w:t xml:space="preserve">Art. </w:t>
      </w:r>
      <w:r w:rsidR="00E034C2" w:rsidRPr="00552F98">
        <w:rPr>
          <w:rFonts w:ascii="Arial" w:hAnsi="Arial" w:cs="Arial"/>
          <w:b/>
          <w:color w:val="auto"/>
          <w:sz w:val="24"/>
          <w:szCs w:val="24"/>
        </w:rPr>
        <w:t>2</w:t>
      </w:r>
      <w:r w:rsidR="008C1AA6">
        <w:rPr>
          <w:rFonts w:ascii="Arial" w:hAnsi="Arial" w:cs="Arial"/>
          <w:b/>
          <w:color w:val="auto"/>
          <w:sz w:val="24"/>
          <w:szCs w:val="24"/>
        </w:rPr>
        <w:t>3</w:t>
      </w:r>
      <w:r w:rsidRPr="00552F98">
        <w:rPr>
          <w:rFonts w:ascii="Arial" w:hAnsi="Arial" w:cs="Arial"/>
          <w:b/>
          <w:color w:val="auto"/>
          <w:sz w:val="24"/>
          <w:szCs w:val="24"/>
        </w:rPr>
        <w:t xml:space="preserve"> – Foro competente</w:t>
      </w:r>
      <w:bookmarkEnd w:id="38"/>
    </w:p>
    <w:p w14:paraId="7A97F680" w14:textId="410BF890" w:rsidR="00686E54" w:rsidRPr="00DF794A" w:rsidRDefault="00686E54" w:rsidP="00DF794A">
      <w:pPr>
        <w:spacing w:line="360" w:lineRule="auto"/>
        <w:jc w:val="both"/>
        <w:rPr>
          <w:rFonts w:ascii="Arial" w:hAnsi="Arial" w:cs="Arial"/>
          <w:sz w:val="24"/>
          <w:szCs w:val="24"/>
        </w:rPr>
      </w:pPr>
      <w:r w:rsidRPr="00DF794A">
        <w:rPr>
          <w:rFonts w:ascii="Arial" w:hAnsi="Arial" w:cs="Arial"/>
          <w:sz w:val="24"/>
          <w:szCs w:val="24"/>
        </w:rPr>
        <w:t>Per ogni controversia che dovesse sorgere fra le parti, in esecuzione dell’appalto, la competenza è del foro di Roma.</w:t>
      </w:r>
    </w:p>
    <w:p w14:paraId="034B913F" w14:textId="77777777" w:rsidR="00884330" w:rsidRPr="00BB0D20" w:rsidRDefault="00884330" w:rsidP="00884330">
      <w:pPr>
        <w:pStyle w:val="Titolo1"/>
        <w:rPr>
          <w:rFonts w:ascii="Arial" w:hAnsi="Arial" w:cs="Arial"/>
          <w:sz w:val="22"/>
          <w:szCs w:val="22"/>
        </w:rPr>
      </w:pPr>
    </w:p>
    <w:p w14:paraId="21500C00" w14:textId="77777777" w:rsidR="00686E54" w:rsidRPr="00BB0D20" w:rsidRDefault="00686E54" w:rsidP="00686E54">
      <w:pPr>
        <w:jc w:val="both"/>
        <w:rPr>
          <w:rFonts w:ascii="Arial" w:hAnsi="Arial" w:cs="Arial"/>
        </w:rPr>
      </w:pPr>
    </w:p>
    <w:sectPr w:rsidR="00686E54" w:rsidRPr="00BB0D20" w:rsidSect="00862CC3">
      <w:headerReference w:type="default" r:id="rId8"/>
      <w:footerReference w:type="default" r:id="rId9"/>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A3593" w14:textId="77777777" w:rsidR="006862BF" w:rsidRDefault="006862BF" w:rsidP="00884330">
      <w:pPr>
        <w:spacing w:after="0" w:line="240" w:lineRule="auto"/>
      </w:pPr>
      <w:r>
        <w:separator/>
      </w:r>
    </w:p>
  </w:endnote>
  <w:endnote w:type="continuationSeparator" w:id="0">
    <w:p w14:paraId="72455C45" w14:textId="77777777" w:rsidR="006862BF" w:rsidRDefault="006862BF" w:rsidP="008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tillium">
    <w:altName w:val="Courier New"/>
    <w:panose1 w:val="00000000000000000000"/>
    <w:charset w:val="4D"/>
    <w:family w:val="auto"/>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E9D" w14:textId="14B3BC60" w:rsidR="002C6BE2" w:rsidRDefault="002C6BE2">
    <w:pPr>
      <w:pStyle w:val="Pidipagina"/>
      <w:jc w:val="center"/>
    </w:pPr>
  </w:p>
  <w:p w14:paraId="66D1A81D" w14:textId="46687FA7" w:rsidR="002C6BE2" w:rsidRPr="002A2732" w:rsidRDefault="002C6BE2">
    <w:pPr>
      <w:pStyle w:val="Pidipagina"/>
      <w:rPr>
        <w:i/>
      </w:rPr>
    </w:pPr>
    <w:r w:rsidRPr="002A2732">
      <w:rPr>
        <w:i/>
      </w:rPr>
      <w:t>Capitolato per l’affidamento di un servizio/ fornitura di</w:t>
    </w:r>
    <w:proofErr w:type="gramStart"/>
    <w:r w:rsidRPr="002A2732">
      <w:rPr>
        <w:i/>
      </w:rPr>
      <w:t>…….</w:t>
    </w:r>
    <w:proofErr w:type="gramEnd"/>
    <w:r w:rsidRPr="002A2732">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3F5C3" w14:textId="77777777" w:rsidR="006862BF" w:rsidRDefault="006862BF" w:rsidP="00884330">
      <w:pPr>
        <w:spacing w:after="0" w:line="240" w:lineRule="auto"/>
      </w:pPr>
      <w:r>
        <w:separator/>
      </w:r>
    </w:p>
  </w:footnote>
  <w:footnote w:type="continuationSeparator" w:id="0">
    <w:p w14:paraId="268F6E7D" w14:textId="77777777" w:rsidR="006862BF" w:rsidRDefault="006862BF" w:rsidP="008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21550439"/>
      <w:docPartObj>
        <w:docPartGallery w:val="Page Numbers (Top of Page)"/>
        <w:docPartUnique/>
      </w:docPartObj>
    </w:sdtPr>
    <w:sdtEndPr/>
    <w:sdtContent>
      <w:p w14:paraId="3F32CAEB" w14:textId="73E27B77" w:rsidR="002C6BE2" w:rsidRPr="002A2732" w:rsidRDefault="002C6BE2">
        <w:pPr>
          <w:pStyle w:val="Intestazione"/>
          <w:jc w:val="right"/>
          <w:rPr>
            <w:rFonts w:ascii="Arial" w:hAnsi="Arial" w:cs="Arial"/>
            <w:sz w:val="20"/>
            <w:szCs w:val="20"/>
          </w:rPr>
        </w:pPr>
        <w:r w:rsidRPr="002A2732">
          <w:rPr>
            <w:rFonts w:ascii="Arial" w:hAnsi="Arial" w:cs="Arial"/>
            <w:sz w:val="20"/>
            <w:szCs w:val="20"/>
          </w:rPr>
          <w:fldChar w:fldCharType="begin"/>
        </w:r>
        <w:r w:rsidRPr="002A2732">
          <w:rPr>
            <w:rFonts w:ascii="Arial" w:hAnsi="Arial" w:cs="Arial"/>
            <w:sz w:val="20"/>
            <w:szCs w:val="20"/>
          </w:rPr>
          <w:instrText>PAGE   \* MERGEFORMAT</w:instrText>
        </w:r>
        <w:r w:rsidRPr="002A2732">
          <w:rPr>
            <w:rFonts w:ascii="Arial" w:hAnsi="Arial" w:cs="Arial"/>
            <w:sz w:val="20"/>
            <w:szCs w:val="20"/>
          </w:rPr>
          <w:fldChar w:fldCharType="separate"/>
        </w:r>
        <w:r w:rsidRPr="002A2732">
          <w:rPr>
            <w:rFonts w:ascii="Arial" w:hAnsi="Arial" w:cs="Arial"/>
            <w:sz w:val="20"/>
            <w:szCs w:val="20"/>
          </w:rPr>
          <w:t>2</w:t>
        </w:r>
        <w:r w:rsidRPr="002A2732">
          <w:rPr>
            <w:rFonts w:ascii="Arial" w:hAnsi="Arial" w:cs="Arial"/>
            <w:sz w:val="20"/>
            <w:szCs w:val="20"/>
          </w:rPr>
          <w:fldChar w:fldCharType="end"/>
        </w:r>
      </w:p>
    </w:sdtContent>
  </w:sdt>
  <w:p w14:paraId="3F99457E" w14:textId="77777777" w:rsidR="002C6BE2" w:rsidRDefault="002C6B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C42CE"/>
    <w:multiLevelType w:val="hybridMultilevel"/>
    <w:tmpl w:val="FF7CF272"/>
    <w:lvl w:ilvl="0" w:tplc="B734E08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997656"/>
    <w:multiLevelType w:val="hybridMultilevel"/>
    <w:tmpl w:val="1FAC6A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B52608"/>
    <w:multiLevelType w:val="hybridMultilevel"/>
    <w:tmpl w:val="BAC83EB0"/>
    <w:lvl w:ilvl="0" w:tplc="1F7E70AA">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DA6D6C"/>
    <w:multiLevelType w:val="hybridMultilevel"/>
    <w:tmpl w:val="9BFC8CE2"/>
    <w:lvl w:ilvl="0" w:tplc="3F54C4A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D54AEA"/>
    <w:multiLevelType w:val="hybridMultilevel"/>
    <w:tmpl w:val="8D0460B4"/>
    <w:lvl w:ilvl="0" w:tplc="6EA4198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F5446A"/>
    <w:multiLevelType w:val="hybridMultilevel"/>
    <w:tmpl w:val="C75CBE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659E8"/>
    <w:multiLevelType w:val="hybridMultilevel"/>
    <w:tmpl w:val="FA0AE158"/>
    <w:lvl w:ilvl="0" w:tplc="99FE35C4">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CA6EA6"/>
    <w:multiLevelType w:val="hybridMultilevel"/>
    <w:tmpl w:val="EA8EFA34"/>
    <w:lvl w:ilvl="0" w:tplc="04100017">
      <w:start w:val="1"/>
      <w:numFmt w:val="lowerLetter"/>
      <w:lvlText w:val="%1)"/>
      <w:lvlJc w:val="left"/>
      <w:pPr>
        <w:ind w:left="720" w:hanging="360"/>
      </w:pPr>
      <w:rPr>
        <w:rFonts w:hint="default"/>
      </w:rPr>
    </w:lvl>
    <w:lvl w:ilvl="1" w:tplc="56A2D54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D2202D"/>
    <w:multiLevelType w:val="hybridMultilevel"/>
    <w:tmpl w:val="2AA2D96E"/>
    <w:lvl w:ilvl="0" w:tplc="73E8F3F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E60ED0"/>
    <w:multiLevelType w:val="hybridMultilevel"/>
    <w:tmpl w:val="F0B02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9A208F"/>
    <w:multiLevelType w:val="hybridMultilevel"/>
    <w:tmpl w:val="D0526E72"/>
    <w:lvl w:ilvl="0" w:tplc="711A5EC2">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28450F"/>
    <w:multiLevelType w:val="hybridMultilevel"/>
    <w:tmpl w:val="4762E382"/>
    <w:lvl w:ilvl="0" w:tplc="C9C2CDDE">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CD14D3"/>
    <w:multiLevelType w:val="hybridMultilevel"/>
    <w:tmpl w:val="1F2AE62A"/>
    <w:lvl w:ilvl="0" w:tplc="0410000B">
      <w:start w:val="1"/>
      <w:numFmt w:val="bullet"/>
      <w:lvlText w:val=""/>
      <w:lvlJc w:val="left"/>
      <w:pPr>
        <w:ind w:left="790" w:hanging="360"/>
      </w:pPr>
      <w:rPr>
        <w:rFonts w:ascii="Wingdings" w:hAnsi="Wingdings"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4" w15:restartNumberingAfterBreak="0">
    <w:nsid w:val="28AC1851"/>
    <w:multiLevelType w:val="hybridMultilevel"/>
    <w:tmpl w:val="2A0EE9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6F5313"/>
    <w:multiLevelType w:val="hybridMultilevel"/>
    <w:tmpl w:val="53042D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1E4B8D"/>
    <w:multiLevelType w:val="hybridMultilevel"/>
    <w:tmpl w:val="5F3CFD7E"/>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B65BE"/>
    <w:multiLevelType w:val="hybridMultilevel"/>
    <w:tmpl w:val="D130D3E2"/>
    <w:lvl w:ilvl="0" w:tplc="1DEE7506">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2104AC"/>
    <w:multiLevelType w:val="hybridMultilevel"/>
    <w:tmpl w:val="2F0E8D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FD3FD9"/>
    <w:multiLevelType w:val="hybridMultilevel"/>
    <w:tmpl w:val="F304AB40"/>
    <w:lvl w:ilvl="0" w:tplc="7C02BE02">
      <w:start w:val="2"/>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6A7722"/>
    <w:multiLevelType w:val="hybridMultilevel"/>
    <w:tmpl w:val="4FFCF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3E4989"/>
    <w:multiLevelType w:val="hybridMultilevel"/>
    <w:tmpl w:val="94F4E4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623E51"/>
    <w:multiLevelType w:val="hybridMultilevel"/>
    <w:tmpl w:val="F36E8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435AE"/>
    <w:multiLevelType w:val="hybridMultilevel"/>
    <w:tmpl w:val="025A8B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4F3BF6"/>
    <w:multiLevelType w:val="hybridMultilevel"/>
    <w:tmpl w:val="1B8056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953043"/>
    <w:multiLevelType w:val="hybridMultilevel"/>
    <w:tmpl w:val="BF2C7D18"/>
    <w:lvl w:ilvl="0" w:tplc="04100001">
      <w:start w:val="1"/>
      <w:numFmt w:val="bullet"/>
      <w:lvlText w:val=""/>
      <w:lvlJc w:val="left"/>
      <w:pPr>
        <w:ind w:left="720" w:hanging="360"/>
      </w:pPr>
      <w:rPr>
        <w:rFonts w:ascii="Symbol" w:hAnsi="Symbol" w:hint="default"/>
      </w:rPr>
    </w:lvl>
    <w:lvl w:ilvl="1" w:tplc="9FB8D43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E86333"/>
    <w:multiLevelType w:val="hybridMultilevel"/>
    <w:tmpl w:val="EF74E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5B0353"/>
    <w:multiLevelType w:val="hybridMultilevel"/>
    <w:tmpl w:val="3398B494"/>
    <w:lvl w:ilvl="0" w:tplc="0390EDF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8D6ECD"/>
    <w:multiLevelType w:val="hybridMultilevel"/>
    <w:tmpl w:val="A662A6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247EB7"/>
    <w:multiLevelType w:val="hybridMultilevel"/>
    <w:tmpl w:val="03484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E9759B"/>
    <w:multiLevelType w:val="hybridMultilevel"/>
    <w:tmpl w:val="1FFA1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3F1AA1"/>
    <w:multiLevelType w:val="hybridMultilevel"/>
    <w:tmpl w:val="88B29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6720A2"/>
    <w:multiLevelType w:val="hybridMultilevel"/>
    <w:tmpl w:val="5A54CB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8E2F97"/>
    <w:multiLevelType w:val="hybridMultilevel"/>
    <w:tmpl w:val="EA38E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B121F"/>
    <w:multiLevelType w:val="hybridMultilevel"/>
    <w:tmpl w:val="99E8D51A"/>
    <w:lvl w:ilvl="0" w:tplc="A4885DD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52243F3"/>
    <w:multiLevelType w:val="hybridMultilevel"/>
    <w:tmpl w:val="FAF88336"/>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36" w15:restartNumberingAfterBreak="0">
    <w:nsid w:val="64EE4119"/>
    <w:multiLevelType w:val="hybridMultilevel"/>
    <w:tmpl w:val="55168E4E"/>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7" w15:restartNumberingAfterBreak="0">
    <w:nsid w:val="67394C7D"/>
    <w:multiLevelType w:val="hybridMultilevel"/>
    <w:tmpl w:val="3C225A4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27706C"/>
    <w:multiLevelType w:val="hybridMultilevel"/>
    <w:tmpl w:val="43966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99626D"/>
    <w:multiLevelType w:val="hybridMultilevel"/>
    <w:tmpl w:val="6F72D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0FF3D64"/>
    <w:multiLevelType w:val="hybridMultilevel"/>
    <w:tmpl w:val="09FED10A"/>
    <w:lvl w:ilvl="0" w:tplc="3B94FC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77036D"/>
    <w:multiLevelType w:val="hybridMultilevel"/>
    <w:tmpl w:val="DD605316"/>
    <w:lvl w:ilvl="0" w:tplc="74B817C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D825E1"/>
    <w:multiLevelType w:val="hybridMultilevel"/>
    <w:tmpl w:val="0DBC24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1A26C2"/>
    <w:multiLevelType w:val="hybridMultilevel"/>
    <w:tmpl w:val="3C808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1B47FD"/>
    <w:multiLevelType w:val="hybridMultilevel"/>
    <w:tmpl w:val="F8FC9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243B0F"/>
    <w:multiLevelType w:val="hybridMultilevel"/>
    <w:tmpl w:val="E13C6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9684E02"/>
    <w:multiLevelType w:val="hybridMultilevel"/>
    <w:tmpl w:val="C7687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473581"/>
    <w:multiLevelType w:val="hybridMultilevel"/>
    <w:tmpl w:val="A3C09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BE83D6A"/>
    <w:multiLevelType w:val="hybridMultilevel"/>
    <w:tmpl w:val="A73E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30"/>
  </w:num>
  <w:num w:numId="4">
    <w:abstractNumId w:val="1"/>
  </w:num>
  <w:num w:numId="5">
    <w:abstractNumId w:val="39"/>
  </w:num>
  <w:num w:numId="6">
    <w:abstractNumId w:val="9"/>
  </w:num>
  <w:num w:numId="7">
    <w:abstractNumId w:val="3"/>
  </w:num>
  <w:num w:numId="8">
    <w:abstractNumId w:val="42"/>
  </w:num>
  <w:num w:numId="9">
    <w:abstractNumId w:val="38"/>
  </w:num>
  <w:num w:numId="10">
    <w:abstractNumId w:val="46"/>
  </w:num>
  <w:num w:numId="11">
    <w:abstractNumId w:val="11"/>
  </w:num>
  <w:num w:numId="12">
    <w:abstractNumId w:val="26"/>
  </w:num>
  <w:num w:numId="13">
    <w:abstractNumId w:val="12"/>
  </w:num>
  <w:num w:numId="14">
    <w:abstractNumId w:val="25"/>
  </w:num>
  <w:num w:numId="15">
    <w:abstractNumId w:val="5"/>
  </w:num>
  <w:num w:numId="16">
    <w:abstractNumId w:val="6"/>
  </w:num>
  <w:num w:numId="17">
    <w:abstractNumId w:val="22"/>
  </w:num>
  <w:num w:numId="18">
    <w:abstractNumId w:val="40"/>
  </w:num>
  <w:num w:numId="19">
    <w:abstractNumId w:val="14"/>
  </w:num>
  <w:num w:numId="20">
    <w:abstractNumId w:val="37"/>
  </w:num>
  <w:num w:numId="21">
    <w:abstractNumId w:val="28"/>
  </w:num>
  <w:num w:numId="22">
    <w:abstractNumId w:val="20"/>
  </w:num>
  <w:num w:numId="23">
    <w:abstractNumId w:val="32"/>
  </w:num>
  <w:num w:numId="24">
    <w:abstractNumId w:val="41"/>
  </w:num>
  <w:num w:numId="25">
    <w:abstractNumId w:val="44"/>
  </w:num>
  <w:num w:numId="26">
    <w:abstractNumId w:val="27"/>
  </w:num>
  <w:num w:numId="27">
    <w:abstractNumId w:val="33"/>
  </w:num>
  <w:num w:numId="28">
    <w:abstractNumId w:val="29"/>
  </w:num>
  <w:num w:numId="29">
    <w:abstractNumId w:val="48"/>
  </w:num>
  <w:num w:numId="30">
    <w:abstractNumId w:val="19"/>
  </w:num>
  <w:num w:numId="31">
    <w:abstractNumId w:val="47"/>
  </w:num>
  <w:num w:numId="32">
    <w:abstractNumId w:val="24"/>
  </w:num>
  <w:num w:numId="33">
    <w:abstractNumId w:val="7"/>
  </w:num>
  <w:num w:numId="34">
    <w:abstractNumId w:val="35"/>
  </w:num>
  <w:num w:numId="35">
    <w:abstractNumId w:val="2"/>
  </w:num>
  <w:num w:numId="36">
    <w:abstractNumId w:val="18"/>
  </w:num>
  <w:num w:numId="37">
    <w:abstractNumId w:val="15"/>
  </w:num>
  <w:num w:numId="38">
    <w:abstractNumId w:val="43"/>
  </w:num>
  <w:num w:numId="39">
    <w:abstractNumId w:val="16"/>
  </w:num>
  <w:num w:numId="40">
    <w:abstractNumId w:val="34"/>
  </w:num>
  <w:num w:numId="41">
    <w:abstractNumId w:val="13"/>
  </w:num>
  <w:num w:numId="42">
    <w:abstractNumId w:val="23"/>
  </w:num>
  <w:num w:numId="43">
    <w:abstractNumId w:val="10"/>
  </w:num>
  <w:num w:numId="44">
    <w:abstractNumId w:val="8"/>
  </w:num>
  <w:num w:numId="45">
    <w:abstractNumId w:val="4"/>
  </w:num>
  <w:num w:numId="46">
    <w:abstractNumId w:val="21"/>
  </w:num>
  <w:num w:numId="47">
    <w:abstractNumId w:val="31"/>
  </w:num>
  <w:num w:numId="48">
    <w:abstractNumId w:val="3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8"/>
    <w:rsid w:val="00001D61"/>
    <w:rsid w:val="00002697"/>
    <w:rsid w:val="00010812"/>
    <w:rsid w:val="0001281B"/>
    <w:rsid w:val="00017E50"/>
    <w:rsid w:val="00020B7B"/>
    <w:rsid w:val="00032BEF"/>
    <w:rsid w:val="000362A2"/>
    <w:rsid w:val="0004025A"/>
    <w:rsid w:val="00041529"/>
    <w:rsid w:val="00041BFE"/>
    <w:rsid w:val="000473A3"/>
    <w:rsid w:val="00055A75"/>
    <w:rsid w:val="00056DD9"/>
    <w:rsid w:val="00062355"/>
    <w:rsid w:val="00063048"/>
    <w:rsid w:val="0006433E"/>
    <w:rsid w:val="00081797"/>
    <w:rsid w:val="00093F22"/>
    <w:rsid w:val="000B1DC3"/>
    <w:rsid w:val="000B7E67"/>
    <w:rsid w:val="000C63B5"/>
    <w:rsid w:val="000C70D2"/>
    <w:rsid w:val="000D3D8D"/>
    <w:rsid w:val="000E3B11"/>
    <w:rsid w:val="000E7469"/>
    <w:rsid w:val="000F74D5"/>
    <w:rsid w:val="00112D2E"/>
    <w:rsid w:val="00115C8C"/>
    <w:rsid w:val="00115DCF"/>
    <w:rsid w:val="00134E84"/>
    <w:rsid w:val="00145B7D"/>
    <w:rsid w:val="00151A18"/>
    <w:rsid w:val="00164B8B"/>
    <w:rsid w:val="001708CA"/>
    <w:rsid w:val="00176DBB"/>
    <w:rsid w:val="001836DA"/>
    <w:rsid w:val="001920BD"/>
    <w:rsid w:val="00194A20"/>
    <w:rsid w:val="00196080"/>
    <w:rsid w:val="001A69AB"/>
    <w:rsid w:val="001C142A"/>
    <w:rsid w:val="001C33F2"/>
    <w:rsid w:val="001C6465"/>
    <w:rsid w:val="001D08EF"/>
    <w:rsid w:val="001E2B2E"/>
    <w:rsid w:val="001F0C1F"/>
    <w:rsid w:val="001F29BD"/>
    <w:rsid w:val="001F4962"/>
    <w:rsid w:val="001F68B9"/>
    <w:rsid w:val="00201024"/>
    <w:rsid w:val="0020436E"/>
    <w:rsid w:val="002114F5"/>
    <w:rsid w:val="00212339"/>
    <w:rsid w:val="00214F44"/>
    <w:rsid w:val="0022023E"/>
    <w:rsid w:val="00231534"/>
    <w:rsid w:val="00240162"/>
    <w:rsid w:val="00247FC3"/>
    <w:rsid w:val="00250D79"/>
    <w:rsid w:val="0025642A"/>
    <w:rsid w:val="00274275"/>
    <w:rsid w:val="00286065"/>
    <w:rsid w:val="0029230E"/>
    <w:rsid w:val="002A2732"/>
    <w:rsid w:val="002A51BA"/>
    <w:rsid w:val="002B17A1"/>
    <w:rsid w:val="002B63A8"/>
    <w:rsid w:val="002C5725"/>
    <w:rsid w:val="002C643A"/>
    <w:rsid w:val="002C6BE2"/>
    <w:rsid w:val="002E0A9E"/>
    <w:rsid w:val="002E247C"/>
    <w:rsid w:val="002E6F8A"/>
    <w:rsid w:val="002E7C10"/>
    <w:rsid w:val="002F140E"/>
    <w:rsid w:val="002F3489"/>
    <w:rsid w:val="003121E5"/>
    <w:rsid w:val="003162D9"/>
    <w:rsid w:val="0033183C"/>
    <w:rsid w:val="0033323D"/>
    <w:rsid w:val="003350A6"/>
    <w:rsid w:val="00335FF8"/>
    <w:rsid w:val="0033619D"/>
    <w:rsid w:val="003422CE"/>
    <w:rsid w:val="00343174"/>
    <w:rsid w:val="003513B3"/>
    <w:rsid w:val="003551EA"/>
    <w:rsid w:val="00356840"/>
    <w:rsid w:val="0036078F"/>
    <w:rsid w:val="00380A68"/>
    <w:rsid w:val="00391EAC"/>
    <w:rsid w:val="00393D48"/>
    <w:rsid w:val="003A243A"/>
    <w:rsid w:val="003B344A"/>
    <w:rsid w:val="003B3EDC"/>
    <w:rsid w:val="003C6475"/>
    <w:rsid w:val="003C73D0"/>
    <w:rsid w:val="003D508A"/>
    <w:rsid w:val="003F1392"/>
    <w:rsid w:val="003F39CE"/>
    <w:rsid w:val="00402BBE"/>
    <w:rsid w:val="00405D5A"/>
    <w:rsid w:val="00432283"/>
    <w:rsid w:val="00435F30"/>
    <w:rsid w:val="00437010"/>
    <w:rsid w:val="00445E76"/>
    <w:rsid w:val="00446F57"/>
    <w:rsid w:val="00447098"/>
    <w:rsid w:val="004475A5"/>
    <w:rsid w:val="004502D6"/>
    <w:rsid w:val="00451EA9"/>
    <w:rsid w:val="004620F2"/>
    <w:rsid w:val="00467ED0"/>
    <w:rsid w:val="00470B9C"/>
    <w:rsid w:val="00484C7F"/>
    <w:rsid w:val="00485790"/>
    <w:rsid w:val="004902F3"/>
    <w:rsid w:val="00490BD3"/>
    <w:rsid w:val="00491DDF"/>
    <w:rsid w:val="004929D7"/>
    <w:rsid w:val="00494998"/>
    <w:rsid w:val="0049589D"/>
    <w:rsid w:val="00496BDB"/>
    <w:rsid w:val="004A3548"/>
    <w:rsid w:val="004B594C"/>
    <w:rsid w:val="004D3C8C"/>
    <w:rsid w:val="004E1695"/>
    <w:rsid w:val="004F2A8B"/>
    <w:rsid w:val="004F40B0"/>
    <w:rsid w:val="005079DD"/>
    <w:rsid w:val="00521A32"/>
    <w:rsid w:val="00525909"/>
    <w:rsid w:val="00535AFC"/>
    <w:rsid w:val="00535F10"/>
    <w:rsid w:val="00536FBF"/>
    <w:rsid w:val="00552F98"/>
    <w:rsid w:val="00554EE1"/>
    <w:rsid w:val="00557D63"/>
    <w:rsid w:val="00562E1D"/>
    <w:rsid w:val="00567E9A"/>
    <w:rsid w:val="00571067"/>
    <w:rsid w:val="0059203C"/>
    <w:rsid w:val="005C6865"/>
    <w:rsid w:val="005D2177"/>
    <w:rsid w:val="005D6F0C"/>
    <w:rsid w:val="005E1543"/>
    <w:rsid w:val="005E70FA"/>
    <w:rsid w:val="005F0E7C"/>
    <w:rsid w:val="005F1B5B"/>
    <w:rsid w:val="005F1E43"/>
    <w:rsid w:val="005F5F6B"/>
    <w:rsid w:val="005F707F"/>
    <w:rsid w:val="0060005B"/>
    <w:rsid w:val="00603998"/>
    <w:rsid w:val="006072C9"/>
    <w:rsid w:val="00612CB6"/>
    <w:rsid w:val="00623DB5"/>
    <w:rsid w:val="00625BB0"/>
    <w:rsid w:val="00634038"/>
    <w:rsid w:val="00640987"/>
    <w:rsid w:val="00641BB1"/>
    <w:rsid w:val="00655490"/>
    <w:rsid w:val="006627C0"/>
    <w:rsid w:val="00671C62"/>
    <w:rsid w:val="0067209A"/>
    <w:rsid w:val="00673BAD"/>
    <w:rsid w:val="006836A1"/>
    <w:rsid w:val="006859C1"/>
    <w:rsid w:val="006862BF"/>
    <w:rsid w:val="00686E54"/>
    <w:rsid w:val="00695D80"/>
    <w:rsid w:val="006A5F83"/>
    <w:rsid w:val="006B2BE4"/>
    <w:rsid w:val="006B6D45"/>
    <w:rsid w:val="006C17B3"/>
    <w:rsid w:val="006C50B1"/>
    <w:rsid w:val="006E025E"/>
    <w:rsid w:val="006F7077"/>
    <w:rsid w:val="0070015E"/>
    <w:rsid w:val="00701979"/>
    <w:rsid w:val="007028B1"/>
    <w:rsid w:val="0070792D"/>
    <w:rsid w:val="00716A44"/>
    <w:rsid w:val="00724BCE"/>
    <w:rsid w:val="00725D4E"/>
    <w:rsid w:val="00733408"/>
    <w:rsid w:val="007369F7"/>
    <w:rsid w:val="00736EBF"/>
    <w:rsid w:val="0074017E"/>
    <w:rsid w:val="007537D6"/>
    <w:rsid w:val="00764E2B"/>
    <w:rsid w:val="00782D04"/>
    <w:rsid w:val="007871F9"/>
    <w:rsid w:val="0079373A"/>
    <w:rsid w:val="00796455"/>
    <w:rsid w:val="007A1F93"/>
    <w:rsid w:val="007B6396"/>
    <w:rsid w:val="007C4908"/>
    <w:rsid w:val="007C67EB"/>
    <w:rsid w:val="007D551C"/>
    <w:rsid w:val="007D60F0"/>
    <w:rsid w:val="007F183D"/>
    <w:rsid w:val="00806A9D"/>
    <w:rsid w:val="00811047"/>
    <w:rsid w:val="0082112D"/>
    <w:rsid w:val="00830D8B"/>
    <w:rsid w:val="00832A30"/>
    <w:rsid w:val="00843A93"/>
    <w:rsid w:val="0084457E"/>
    <w:rsid w:val="0084689C"/>
    <w:rsid w:val="00850C56"/>
    <w:rsid w:val="0085308C"/>
    <w:rsid w:val="00853C7E"/>
    <w:rsid w:val="00862CC3"/>
    <w:rsid w:val="008738D9"/>
    <w:rsid w:val="0087399E"/>
    <w:rsid w:val="0087662B"/>
    <w:rsid w:val="00884330"/>
    <w:rsid w:val="00886436"/>
    <w:rsid w:val="00891AE6"/>
    <w:rsid w:val="00892A3D"/>
    <w:rsid w:val="00896113"/>
    <w:rsid w:val="008A1D94"/>
    <w:rsid w:val="008A2A49"/>
    <w:rsid w:val="008B0038"/>
    <w:rsid w:val="008C1AA6"/>
    <w:rsid w:val="008C63AE"/>
    <w:rsid w:val="008C6532"/>
    <w:rsid w:val="008D2A15"/>
    <w:rsid w:val="008D2A83"/>
    <w:rsid w:val="008D6F1E"/>
    <w:rsid w:val="008E1BA0"/>
    <w:rsid w:val="008F2AAE"/>
    <w:rsid w:val="008F791C"/>
    <w:rsid w:val="0090265C"/>
    <w:rsid w:val="009044D6"/>
    <w:rsid w:val="00905CD6"/>
    <w:rsid w:val="0092701E"/>
    <w:rsid w:val="00944E7E"/>
    <w:rsid w:val="009554C7"/>
    <w:rsid w:val="00960E4E"/>
    <w:rsid w:val="00961A5A"/>
    <w:rsid w:val="00966658"/>
    <w:rsid w:val="00973967"/>
    <w:rsid w:val="00980A57"/>
    <w:rsid w:val="00985FFD"/>
    <w:rsid w:val="009865DB"/>
    <w:rsid w:val="009930DA"/>
    <w:rsid w:val="00994063"/>
    <w:rsid w:val="009A028C"/>
    <w:rsid w:val="009A44FD"/>
    <w:rsid w:val="009A4634"/>
    <w:rsid w:val="009A52D8"/>
    <w:rsid w:val="009B024C"/>
    <w:rsid w:val="009B27A2"/>
    <w:rsid w:val="009B2A89"/>
    <w:rsid w:val="009B79CE"/>
    <w:rsid w:val="009D269A"/>
    <w:rsid w:val="009E2D89"/>
    <w:rsid w:val="009E3B10"/>
    <w:rsid w:val="009E580E"/>
    <w:rsid w:val="009F1B74"/>
    <w:rsid w:val="009F4C77"/>
    <w:rsid w:val="00A04C14"/>
    <w:rsid w:val="00A0742A"/>
    <w:rsid w:val="00A147D4"/>
    <w:rsid w:val="00A241D1"/>
    <w:rsid w:val="00A3479E"/>
    <w:rsid w:val="00A3673D"/>
    <w:rsid w:val="00A42C72"/>
    <w:rsid w:val="00A43E26"/>
    <w:rsid w:val="00A540AD"/>
    <w:rsid w:val="00A55E20"/>
    <w:rsid w:val="00A634B5"/>
    <w:rsid w:val="00A65854"/>
    <w:rsid w:val="00A6692F"/>
    <w:rsid w:val="00A877C3"/>
    <w:rsid w:val="00A91C52"/>
    <w:rsid w:val="00A95035"/>
    <w:rsid w:val="00A96A50"/>
    <w:rsid w:val="00A97638"/>
    <w:rsid w:val="00AA30EC"/>
    <w:rsid w:val="00AB1D39"/>
    <w:rsid w:val="00AB574B"/>
    <w:rsid w:val="00AB74B4"/>
    <w:rsid w:val="00AB77DC"/>
    <w:rsid w:val="00AB7F7E"/>
    <w:rsid w:val="00AC0524"/>
    <w:rsid w:val="00AC0CC7"/>
    <w:rsid w:val="00AC1514"/>
    <w:rsid w:val="00AD1512"/>
    <w:rsid w:val="00AD4AB0"/>
    <w:rsid w:val="00AD6DED"/>
    <w:rsid w:val="00AE227F"/>
    <w:rsid w:val="00AE6345"/>
    <w:rsid w:val="00AF03AB"/>
    <w:rsid w:val="00AF08C7"/>
    <w:rsid w:val="00AF2FAE"/>
    <w:rsid w:val="00B03D65"/>
    <w:rsid w:val="00B13B5F"/>
    <w:rsid w:val="00B151DF"/>
    <w:rsid w:val="00B15826"/>
    <w:rsid w:val="00B178DA"/>
    <w:rsid w:val="00B23B41"/>
    <w:rsid w:val="00B244A3"/>
    <w:rsid w:val="00B248A4"/>
    <w:rsid w:val="00B24A57"/>
    <w:rsid w:val="00B26FEC"/>
    <w:rsid w:val="00B329CA"/>
    <w:rsid w:val="00B34EE4"/>
    <w:rsid w:val="00B36F76"/>
    <w:rsid w:val="00B44CB3"/>
    <w:rsid w:val="00B5034C"/>
    <w:rsid w:val="00B64EA5"/>
    <w:rsid w:val="00B71C68"/>
    <w:rsid w:val="00BA1BED"/>
    <w:rsid w:val="00BA4D27"/>
    <w:rsid w:val="00BA54CC"/>
    <w:rsid w:val="00BB0D20"/>
    <w:rsid w:val="00BC4E00"/>
    <w:rsid w:val="00BD0112"/>
    <w:rsid w:val="00BD111C"/>
    <w:rsid w:val="00BD1D24"/>
    <w:rsid w:val="00BE7325"/>
    <w:rsid w:val="00BF1884"/>
    <w:rsid w:val="00BF2850"/>
    <w:rsid w:val="00BF2C50"/>
    <w:rsid w:val="00BF4062"/>
    <w:rsid w:val="00BF766D"/>
    <w:rsid w:val="00C0067C"/>
    <w:rsid w:val="00C140A1"/>
    <w:rsid w:val="00C1626F"/>
    <w:rsid w:val="00C215B3"/>
    <w:rsid w:val="00C25B32"/>
    <w:rsid w:val="00C31692"/>
    <w:rsid w:val="00C417C1"/>
    <w:rsid w:val="00C43819"/>
    <w:rsid w:val="00C6613B"/>
    <w:rsid w:val="00C66B21"/>
    <w:rsid w:val="00C7436D"/>
    <w:rsid w:val="00C75160"/>
    <w:rsid w:val="00C751AF"/>
    <w:rsid w:val="00C75F0E"/>
    <w:rsid w:val="00C82347"/>
    <w:rsid w:val="00C86294"/>
    <w:rsid w:val="00C96DCA"/>
    <w:rsid w:val="00CA4BC8"/>
    <w:rsid w:val="00CB7C5D"/>
    <w:rsid w:val="00CC4085"/>
    <w:rsid w:val="00CD0194"/>
    <w:rsid w:val="00CE4900"/>
    <w:rsid w:val="00CE7548"/>
    <w:rsid w:val="00CF3DE3"/>
    <w:rsid w:val="00CF3DF7"/>
    <w:rsid w:val="00CF698A"/>
    <w:rsid w:val="00D034A9"/>
    <w:rsid w:val="00D07C0F"/>
    <w:rsid w:val="00D12297"/>
    <w:rsid w:val="00D26F2B"/>
    <w:rsid w:val="00D33964"/>
    <w:rsid w:val="00D34A90"/>
    <w:rsid w:val="00D62684"/>
    <w:rsid w:val="00D73FBF"/>
    <w:rsid w:val="00D75E41"/>
    <w:rsid w:val="00D75F72"/>
    <w:rsid w:val="00D77EC9"/>
    <w:rsid w:val="00D8319C"/>
    <w:rsid w:val="00D843BD"/>
    <w:rsid w:val="00D95093"/>
    <w:rsid w:val="00DB32B0"/>
    <w:rsid w:val="00DB6F56"/>
    <w:rsid w:val="00DC6C94"/>
    <w:rsid w:val="00DF4893"/>
    <w:rsid w:val="00DF794A"/>
    <w:rsid w:val="00E008C9"/>
    <w:rsid w:val="00E00D3C"/>
    <w:rsid w:val="00E03269"/>
    <w:rsid w:val="00E034C2"/>
    <w:rsid w:val="00E04397"/>
    <w:rsid w:val="00E05B05"/>
    <w:rsid w:val="00E22651"/>
    <w:rsid w:val="00E24161"/>
    <w:rsid w:val="00E36019"/>
    <w:rsid w:val="00E40CF5"/>
    <w:rsid w:val="00E4248A"/>
    <w:rsid w:val="00E446C8"/>
    <w:rsid w:val="00E45111"/>
    <w:rsid w:val="00E54623"/>
    <w:rsid w:val="00E56E84"/>
    <w:rsid w:val="00E56ED3"/>
    <w:rsid w:val="00E64E21"/>
    <w:rsid w:val="00E66D1E"/>
    <w:rsid w:val="00E7088B"/>
    <w:rsid w:val="00E70931"/>
    <w:rsid w:val="00E86DDD"/>
    <w:rsid w:val="00EA7E94"/>
    <w:rsid w:val="00EB37CB"/>
    <w:rsid w:val="00EB4F3A"/>
    <w:rsid w:val="00EB78B0"/>
    <w:rsid w:val="00EC0614"/>
    <w:rsid w:val="00ED41A5"/>
    <w:rsid w:val="00ED6D10"/>
    <w:rsid w:val="00EE6DAB"/>
    <w:rsid w:val="00F02805"/>
    <w:rsid w:val="00F04821"/>
    <w:rsid w:val="00F12564"/>
    <w:rsid w:val="00F17B15"/>
    <w:rsid w:val="00F202B7"/>
    <w:rsid w:val="00F2301E"/>
    <w:rsid w:val="00F40DC5"/>
    <w:rsid w:val="00F5720B"/>
    <w:rsid w:val="00F604A7"/>
    <w:rsid w:val="00F60B86"/>
    <w:rsid w:val="00F64177"/>
    <w:rsid w:val="00F72E12"/>
    <w:rsid w:val="00F81989"/>
    <w:rsid w:val="00F87BA8"/>
    <w:rsid w:val="00F93B15"/>
    <w:rsid w:val="00F950D5"/>
    <w:rsid w:val="00FA1BE5"/>
    <w:rsid w:val="00FB0FA6"/>
    <w:rsid w:val="00FB3265"/>
    <w:rsid w:val="00FB3ADD"/>
    <w:rsid w:val="00FC6D00"/>
    <w:rsid w:val="00FD092A"/>
    <w:rsid w:val="00FD6DD6"/>
    <w:rsid w:val="00FE5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EA3"/>
  <w15:chartTrackingRefBased/>
  <w15:docId w15:val="{DB8D0EE0-6618-4A08-A347-EA70B49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84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E5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86E54"/>
    <w:pPr>
      <w:outlineLvl w:val="9"/>
    </w:pPr>
    <w:rPr>
      <w:lang w:eastAsia="it-IT"/>
    </w:rPr>
  </w:style>
  <w:style w:type="paragraph" w:styleId="Sommario1">
    <w:name w:val="toc 1"/>
    <w:basedOn w:val="Normale"/>
    <w:next w:val="Normale"/>
    <w:autoRedefine/>
    <w:uiPriority w:val="39"/>
    <w:unhideWhenUsed/>
    <w:rsid w:val="00686E54"/>
    <w:pPr>
      <w:spacing w:after="100"/>
    </w:pPr>
  </w:style>
  <w:style w:type="character" w:styleId="Collegamentoipertestuale">
    <w:name w:val="Hyperlink"/>
    <w:basedOn w:val="Carpredefinitoparagrafo"/>
    <w:uiPriority w:val="99"/>
    <w:unhideWhenUsed/>
    <w:rsid w:val="00686E54"/>
    <w:rPr>
      <w:color w:val="0563C1" w:themeColor="hyperlink"/>
      <w:u w:val="single"/>
    </w:rPr>
  </w:style>
  <w:style w:type="character" w:customStyle="1" w:styleId="Titolo2Carattere">
    <w:name w:val="Titolo 2 Carattere"/>
    <w:basedOn w:val="Carpredefinitoparagrafo"/>
    <w:link w:val="Titolo2"/>
    <w:uiPriority w:val="9"/>
    <w:semiHidden/>
    <w:rsid w:val="0088433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843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330"/>
  </w:style>
  <w:style w:type="paragraph" w:styleId="Pidipagina">
    <w:name w:val="footer"/>
    <w:basedOn w:val="Normale"/>
    <w:link w:val="PidipaginaCarattere"/>
    <w:uiPriority w:val="99"/>
    <w:unhideWhenUsed/>
    <w:rsid w:val="008843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330"/>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B6396"/>
    <w:pPr>
      <w:ind w:left="720"/>
      <w:contextualSpacing/>
    </w:pPr>
  </w:style>
  <w:style w:type="paragraph" w:styleId="Testofumetto">
    <w:name w:val="Balloon Text"/>
    <w:basedOn w:val="Normale"/>
    <w:link w:val="TestofumettoCarattere"/>
    <w:uiPriority w:val="99"/>
    <w:semiHidden/>
    <w:unhideWhenUsed/>
    <w:rsid w:val="00F0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821"/>
    <w:rPr>
      <w:rFonts w:ascii="Segoe UI" w:hAnsi="Segoe UI" w:cs="Segoe UI"/>
      <w:sz w:val="18"/>
      <w:szCs w:val="18"/>
    </w:rPr>
  </w:style>
  <w:style w:type="table" w:styleId="Grigliatabella">
    <w:name w:val="Table Grid"/>
    <w:basedOn w:val="Tabellanormale"/>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4F52-A67C-4AB6-9E6A-780F4B8B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5682</Words>
  <Characters>32393</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Andrea Vincenzo Serrentino</cp:lastModifiedBy>
  <cp:revision>3</cp:revision>
  <cp:lastPrinted>2025-06-05T08:03:00Z</cp:lastPrinted>
  <dcterms:created xsi:type="dcterms:W3CDTF">2025-07-29T13:04:00Z</dcterms:created>
  <dcterms:modified xsi:type="dcterms:W3CDTF">2025-07-29T13:04:00Z</dcterms:modified>
</cp:coreProperties>
</file>