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A6C" w14:textId="77777777" w:rsidR="00A24A21" w:rsidRPr="00940634" w:rsidRDefault="009F3A8C">
      <w:pPr>
        <w:spacing w:after="0" w:line="240" w:lineRule="auto"/>
        <w:jc w:val="center"/>
        <w:rPr>
          <w:rFonts w:ascii="Palatino Linotype" w:eastAsia="Palatino Linotype" w:hAnsi="Palatino Linotype" w:cs="Palatino Linotype"/>
          <w:b/>
          <w:sz w:val="28"/>
          <w:szCs w:val="28"/>
        </w:rPr>
      </w:pPr>
      <w:r w:rsidRPr="00940634">
        <w:rPr>
          <w:rFonts w:ascii="Palatino Linotype" w:eastAsia="Palatino Linotype" w:hAnsi="Palatino Linotype" w:cs="Palatino Linotype"/>
          <w:b/>
          <w:sz w:val="28"/>
          <w:szCs w:val="28"/>
        </w:rPr>
        <w:t xml:space="preserve">FORMAT ORDINAMENTO </w:t>
      </w:r>
    </w:p>
    <w:p w14:paraId="2CD2F827" w14:textId="44F46570" w:rsidR="00A24A21" w:rsidRPr="00940634" w:rsidRDefault="009F3A8C">
      <w:pPr>
        <w:spacing w:after="0" w:line="240" w:lineRule="auto"/>
        <w:jc w:val="center"/>
        <w:rPr>
          <w:rFonts w:ascii="Palatino Linotype" w:eastAsia="Palatino Linotype" w:hAnsi="Palatino Linotype" w:cs="Palatino Linotype"/>
          <w:b/>
          <w:i/>
          <w:sz w:val="28"/>
          <w:szCs w:val="28"/>
        </w:rPr>
      </w:pPr>
      <w:r w:rsidRPr="00940634">
        <w:rPr>
          <w:rFonts w:ascii="Palatino Linotype" w:eastAsia="Palatino Linotype" w:hAnsi="Palatino Linotype" w:cs="Palatino Linotype"/>
          <w:b/>
          <w:i/>
          <w:sz w:val="28"/>
          <w:szCs w:val="28"/>
        </w:rPr>
        <w:t>le indicazioni riportate</w:t>
      </w:r>
      <w:r w:rsidR="00ED46B1" w:rsidRPr="00940634">
        <w:rPr>
          <w:rFonts w:ascii="Palatino Linotype" w:eastAsia="Palatino Linotype" w:hAnsi="Palatino Linotype" w:cs="Palatino Linotype"/>
          <w:b/>
          <w:i/>
          <w:sz w:val="28"/>
          <w:szCs w:val="28"/>
        </w:rPr>
        <w:t xml:space="preserve"> </w:t>
      </w:r>
      <w:r w:rsidRPr="00940634">
        <w:rPr>
          <w:rFonts w:ascii="Palatino Linotype" w:eastAsia="Palatino Linotype" w:hAnsi="Palatino Linotype" w:cs="Palatino Linotype"/>
          <w:b/>
          <w:i/>
          <w:sz w:val="28"/>
          <w:szCs w:val="28"/>
        </w:rPr>
        <w:t xml:space="preserve">nella colonna destra devono essere eliminate e sostituite con il testo proposto </w:t>
      </w:r>
    </w:p>
    <w:p w14:paraId="5D3FBC80" w14:textId="77777777" w:rsidR="00CF61E9" w:rsidRPr="00940634" w:rsidRDefault="00CF61E9">
      <w:pPr>
        <w:spacing w:after="0" w:line="240" w:lineRule="auto"/>
        <w:jc w:val="center"/>
        <w:rPr>
          <w:rFonts w:ascii="Palatino Linotype" w:eastAsia="Palatino Linotype" w:hAnsi="Palatino Linotype" w:cs="Palatino Linotype"/>
          <w:b/>
          <w:color w:val="943734"/>
          <w:sz w:val="28"/>
          <w:szCs w:val="28"/>
        </w:rPr>
      </w:pPr>
    </w:p>
    <w:p w14:paraId="434716CC" w14:textId="4F2AA989" w:rsidR="00CF61E9" w:rsidRPr="00940634" w:rsidRDefault="00CF61E9" w:rsidP="00CF61E9">
      <w:pPr>
        <w:spacing w:after="0" w:line="240" w:lineRule="auto"/>
        <w:jc w:val="center"/>
        <w:rPr>
          <w:rFonts w:ascii="Palatino Linotype" w:eastAsia="Palatino Linotype" w:hAnsi="Palatino Linotype" w:cs="Palatino Linotype"/>
          <w:b/>
          <w:sz w:val="28"/>
          <w:szCs w:val="28"/>
          <w:u w:val="single"/>
        </w:rPr>
      </w:pPr>
      <w:r w:rsidRPr="00940634">
        <w:rPr>
          <w:rFonts w:ascii="Palatino Linotype" w:eastAsia="Palatino Linotype" w:hAnsi="Palatino Linotype" w:cs="Palatino Linotype"/>
          <w:b/>
          <w:sz w:val="28"/>
          <w:szCs w:val="28"/>
          <w:u w:val="single"/>
        </w:rPr>
        <w:t>Sezione “Informazioni generali sul corso di studio”</w:t>
      </w:r>
    </w:p>
    <w:p w14:paraId="2B9D2170" w14:textId="77777777" w:rsidR="00CF61E9" w:rsidRPr="00940634" w:rsidRDefault="00CF61E9" w:rsidP="00CF61E9">
      <w:pPr>
        <w:spacing w:after="0" w:line="240" w:lineRule="auto"/>
        <w:jc w:val="center"/>
        <w:rPr>
          <w:rFonts w:ascii="Palatino Linotype" w:eastAsia="Palatino Linotype" w:hAnsi="Palatino Linotype" w:cs="Palatino Linotype"/>
          <w:b/>
          <w:sz w:val="28"/>
          <w:szCs w:val="28"/>
        </w:rPr>
      </w:pPr>
    </w:p>
    <w:p w14:paraId="35BBDD1C" w14:textId="53ED558B" w:rsidR="00CF61E9" w:rsidRPr="00940634" w:rsidRDefault="00CF61E9" w:rsidP="00CF61E9">
      <w:pPr>
        <w:spacing w:after="0" w:line="240" w:lineRule="auto"/>
        <w:jc w:val="center"/>
        <w:rPr>
          <w:rFonts w:ascii="Palatino Linotype" w:eastAsia="Palatino Linotype" w:hAnsi="Palatino Linotype" w:cs="Palatino Linotype"/>
          <w:bCs/>
          <w:sz w:val="28"/>
          <w:szCs w:val="28"/>
        </w:rPr>
      </w:pPr>
      <w:r w:rsidRPr="00940634">
        <w:rPr>
          <w:rFonts w:ascii="Palatino Linotype" w:eastAsia="Palatino Linotype" w:hAnsi="Palatino Linotype" w:cs="Palatino Linotype"/>
          <w:bCs/>
          <w:sz w:val="28"/>
          <w:szCs w:val="28"/>
        </w:rPr>
        <w:t>Sottosezione “Profilo”</w:t>
      </w:r>
    </w:p>
    <w:p w14:paraId="304B940F" w14:textId="77777777" w:rsidR="00A24A21" w:rsidRPr="00940634" w:rsidRDefault="00A24A21">
      <w:pPr>
        <w:spacing w:after="0" w:line="240" w:lineRule="auto"/>
        <w:rPr>
          <w:rFonts w:ascii="Palatino Linotype" w:eastAsia="Palatino Linotype" w:hAnsi="Palatino Linotype" w:cs="Palatino Linotype"/>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32"/>
      </w:tblGrid>
      <w:tr w:rsidR="00A24A21" w:rsidRPr="00940634" w14:paraId="3F66283E" w14:textId="77777777">
        <w:tc>
          <w:tcPr>
            <w:tcW w:w="1696" w:type="dxa"/>
          </w:tcPr>
          <w:p w14:paraId="5E7BC310"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rPr>
              <w:t>Classe</w:t>
            </w:r>
          </w:p>
        </w:tc>
        <w:tc>
          <w:tcPr>
            <w:tcW w:w="7932" w:type="dxa"/>
          </w:tcPr>
          <w:p w14:paraId="4CF71ED1" w14:textId="77777777" w:rsidR="00A24A21" w:rsidRPr="00940634" w:rsidRDefault="00A24A21">
            <w:pPr>
              <w:rPr>
                <w:rFonts w:ascii="Palatino Linotype" w:eastAsia="Palatino Linotype" w:hAnsi="Palatino Linotype" w:cs="Palatino Linotype"/>
              </w:rPr>
            </w:pPr>
          </w:p>
        </w:tc>
      </w:tr>
      <w:tr w:rsidR="00A24A21" w:rsidRPr="00940634" w14:paraId="32CB0E6A" w14:textId="77777777">
        <w:tc>
          <w:tcPr>
            <w:tcW w:w="1696" w:type="dxa"/>
          </w:tcPr>
          <w:p w14:paraId="4D22B714"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rPr>
              <w:t xml:space="preserve">Nome del corso in italiano </w:t>
            </w:r>
          </w:p>
          <w:p w14:paraId="47D64AF7" w14:textId="77777777" w:rsidR="00A24A21" w:rsidRPr="00940634" w:rsidRDefault="00A24A21">
            <w:pPr>
              <w:rPr>
                <w:rFonts w:ascii="Palatino Linotype" w:eastAsia="Palatino Linotype" w:hAnsi="Palatino Linotype" w:cs="Palatino Linotype"/>
                <w:i/>
              </w:rPr>
            </w:pPr>
          </w:p>
        </w:tc>
        <w:tc>
          <w:tcPr>
            <w:tcW w:w="7932" w:type="dxa"/>
          </w:tcPr>
          <w:p w14:paraId="0306B143" w14:textId="78E0B0DE" w:rsidR="00A24A21" w:rsidRPr="00940634" w:rsidRDefault="009F3A8C">
            <w:pPr>
              <w:widowControl w:val="0"/>
              <w:pBdr>
                <w:top w:val="nil"/>
                <w:left w:val="nil"/>
                <w:bottom w:val="nil"/>
                <w:right w:val="nil"/>
                <w:between w:val="nil"/>
              </w:pBdr>
              <w:ind w:left="33" w:right="167"/>
              <w:jc w:val="both"/>
              <w:rPr>
                <w:rFonts w:ascii="Palatino Linotype" w:eastAsia="Palatino Linotype" w:hAnsi="Palatino Linotype" w:cs="Palatino Linotype"/>
                <w:color w:val="000000"/>
              </w:rPr>
            </w:pPr>
            <w:r w:rsidRPr="00940634">
              <w:rPr>
                <w:rFonts w:ascii="Palatino Linotype" w:eastAsia="Palatino Linotype" w:hAnsi="Palatino Linotype" w:cs="Palatino Linotype"/>
                <w:i/>
                <w:color w:val="000000"/>
              </w:rPr>
              <w:t xml:space="preserve">Il nome del corso deve essere coerente con gli obiettivi formativi indicati e la classe di appartenenza del corso. </w:t>
            </w:r>
            <w:r w:rsidR="003C4E0B" w:rsidRPr="00940634">
              <w:rPr>
                <w:rFonts w:ascii="Palatino Linotype" w:eastAsia="Palatino Linotype" w:hAnsi="Palatino Linotype" w:cs="Palatino Linotype"/>
                <w:i/>
                <w:color w:val="000000"/>
              </w:rPr>
              <w:t xml:space="preserve">Non deve essere in alcun modo fuorviante per gli studenti. </w:t>
            </w:r>
            <w:r w:rsidRPr="00940634">
              <w:rPr>
                <w:rFonts w:ascii="Palatino Linotype" w:eastAsia="Palatino Linotype" w:hAnsi="Palatino Linotype" w:cs="Palatino Linotype"/>
                <w:i/>
                <w:color w:val="000000"/>
              </w:rPr>
              <w:t>Non deve fare riferimento ad aspetti marginali e non deve richiamare parole chiave di corsi appartenenti ad altre classi. Non deve fare riferimento a curricula, indirizzi, orientamenti o ad altre articolazioni interne del corso.</w:t>
            </w:r>
            <w:r w:rsidR="003C4E0B" w:rsidRPr="00940634">
              <w:t xml:space="preserve"> </w:t>
            </w:r>
            <w:r w:rsidR="003C4E0B" w:rsidRPr="00940634">
              <w:rPr>
                <w:rFonts w:ascii="Palatino Linotype" w:eastAsia="Palatino Linotype" w:hAnsi="Palatino Linotype" w:cs="Palatino Linotype"/>
                <w:i/>
                <w:color w:val="000000"/>
              </w:rPr>
              <w:t>Non deve contenere indicazioni pleonastiche quali “laurea in” o “laurea magistrale in”.</w:t>
            </w:r>
          </w:p>
        </w:tc>
      </w:tr>
      <w:tr w:rsidR="00A24A21" w:rsidRPr="00940634" w14:paraId="20AB988D" w14:textId="77777777">
        <w:tc>
          <w:tcPr>
            <w:tcW w:w="1696" w:type="dxa"/>
          </w:tcPr>
          <w:p w14:paraId="32F4BF65"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rPr>
              <w:t>Nome del corso in inglese</w:t>
            </w:r>
          </w:p>
          <w:p w14:paraId="725F49B9" w14:textId="77777777" w:rsidR="00A24A21" w:rsidRPr="00940634" w:rsidRDefault="00A24A21">
            <w:pPr>
              <w:rPr>
                <w:rFonts w:ascii="Palatino Linotype" w:eastAsia="Palatino Linotype" w:hAnsi="Palatino Linotype" w:cs="Palatino Linotype"/>
              </w:rPr>
            </w:pPr>
          </w:p>
        </w:tc>
        <w:tc>
          <w:tcPr>
            <w:tcW w:w="7932" w:type="dxa"/>
          </w:tcPr>
          <w:p w14:paraId="4C9C3BB6"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La versione italiana e quella in inglese </w:t>
            </w:r>
            <w:r w:rsidRPr="00940634">
              <w:rPr>
                <w:rFonts w:ascii="Palatino Linotype" w:eastAsia="Palatino Linotype" w:hAnsi="Palatino Linotype" w:cs="Palatino Linotype"/>
                <w:b/>
                <w:i/>
              </w:rPr>
              <w:t>devono corrispondere esattamente</w:t>
            </w:r>
            <w:r w:rsidRPr="00940634">
              <w:rPr>
                <w:rFonts w:ascii="Palatino Linotype" w:eastAsia="Palatino Linotype" w:hAnsi="Palatino Linotype" w:cs="Palatino Linotype"/>
                <w:i/>
              </w:rPr>
              <w:t xml:space="preserve">, e l’Ateneo può indifferentemente usare l’una o l’altra (o entrambe) per riferirsi al corso. I corsi erogati esclusivamente in lingua inglese verranno visualizzati in </w:t>
            </w:r>
            <w:proofErr w:type="spellStart"/>
            <w:r w:rsidRPr="00940634">
              <w:rPr>
                <w:rFonts w:ascii="Palatino Linotype" w:eastAsia="Palatino Linotype" w:hAnsi="Palatino Linotype" w:cs="Palatino Linotype"/>
                <w:i/>
              </w:rPr>
              <w:t>Universitaly</w:t>
            </w:r>
            <w:proofErr w:type="spellEnd"/>
            <w:r w:rsidRPr="00940634">
              <w:rPr>
                <w:rFonts w:ascii="Palatino Linotype" w:eastAsia="Palatino Linotype" w:hAnsi="Palatino Linotype" w:cs="Palatino Linotype"/>
                <w:i/>
              </w:rPr>
              <w:t xml:space="preserve"> con la denominazione in inglese</w:t>
            </w:r>
          </w:p>
        </w:tc>
      </w:tr>
      <w:tr w:rsidR="00A24A21" w:rsidRPr="00940634" w14:paraId="1A1917BD" w14:textId="77777777">
        <w:tc>
          <w:tcPr>
            <w:tcW w:w="1696" w:type="dxa"/>
          </w:tcPr>
          <w:p w14:paraId="72080E1F"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rPr>
              <w:t>Lingua in cui si tiene il corso</w:t>
            </w:r>
          </w:p>
          <w:p w14:paraId="3A129E3E" w14:textId="77777777" w:rsidR="00A24A21" w:rsidRPr="00940634" w:rsidRDefault="00A24A21">
            <w:pPr>
              <w:rPr>
                <w:rFonts w:ascii="Palatino Linotype" w:eastAsia="Palatino Linotype" w:hAnsi="Palatino Linotype" w:cs="Palatino Linotype"/>
                <w:i/>
              </w:rPr>
            </w:pPr>
          </w:p>
          <w:p w14:paraId="774D8869" w14:textId="77777777" w:rsidR="00A24A21" w:rsidRPr="00940634" w:rsidRDefault="00A24A21">
            <w:pPr>
              <w:rPr>
                <w:rFonts w:ascii="Palatino Linotype" w:eastAsia="Palatino Linotype" w:hAnsi="Palatino Linotype" w:cs="Palatino Linotype"/>
              </w:rPr>
            </w:pPr>
          </w:p>
        </w:tc>
        <w:tc>
          <w:tcPr>
            <w:tcW w:w="7932" w:type="dxa"/>
          </w:tcPr>
          <w:p w14:paraId="747726D1"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Possono essere indicate più lingue solo quando il corso contiene percorsi offerti in lingue diverse (ad es. più curricula, di cui almeno uno in italiano e almeno uno interamente offerto in inglese) o che comprendono degli insegnamenti obbligatori offerti in lingue diverse. Se gli unici insegnamenti in lingua inglese previsti dal corso sono insegnamenti facoltativi non obbligatori per alcun curriculum allora è obbligatorio indicare che il corso è tenuto in italiano.</w:t>
            </w:r>
          </w:p>
        </w:tc>
      </w:tr>
      <w:tr w:rsidR="00A24A21" w:rsidRPr="00940634" w14:paraId="5452E783" w14:textId="77777777">
        <w:tc>
          <w:tcPr>
            <w:tcW w:w="1696" w:type="dxa"/>
            <w:vMerge w:val="restart"/>
            <w:vAlign w:val="center"/>
          </w:tcPr>
          <w:p w14:paraId="4FB07238" w14:textId="49DC9020" w:rsidR="00E44F74" w:rsidRPr="00940634" w:rsidRDefault="00E44F74" w:rsidP="00CF61E9">
            <w:pPr>
              <w:rPr>
                <w:rFonts w:ascii="Palatino Linotype" w:eastAsia="Palatino Linotype" w:hAnsi="Palatino Linotype" w:cs="Palatino Linotype"/>
              </w:rPr>
            </w:pPr>
            <w:r w:rsidRPr="00940634">
              <w:rPr>
                <w:rFonts w:ascii="Palatino Linotype" w:eastAsia="Palatino Linotype" w:hAnsi="Palatino Linotype" w:cs="Palatino Linotype"/>
              </w:rPr>
              <w:t xml:space="preserve">Modalità di </w:t>
            </w:r>
            <w:r w:rsidR="00CF61E9" w:rsidRPr="00940634">
              <w:rPr>
                <w:rFonts w:ascii="Palatino Linotype" w:eastAsia="Palatino Linotype" w:hAnsi="Palatino Linotype" w:cs="Palatino Linotype"/>
              </w:rPr>
              <w:t>erogazione</w:t>
            </w:r>
          </w:p>
          <w:p w14:paraId="3F1AAFE7"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4"/>
                <w:szCs w:val="24"/>
              </w:rPr>
            </w:pPr>
          </w:p>
        </w:tc>
        <w:tc>
          <w:tcPr>
            <w:tcW w:w="7932" w:type="dxa"/>
          </w:tcPr>
          <w:p w14:paraId="7DDAF76C" w14:textId="7D69F9FC"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b/>
              </w:rPr>
              <w:t>Convenzionale</w:t>
            </w:r>
            <w:r w:rsidRPr="00940634">
              <w:rPr>
                <w:rFonts w:ascii="Palatino Linotype" w:eastAsia="Palatino Linotype" w:hAnsi="Palatino Linotype" w:cs="Palatino Linotype"/>
              </w:rPr>
              <w:t xml:space="preserve"> – le attività didattiche sono erogate interamente in presenza, salvo la previsione di una limitata attività didattica erogata in </w:t>
            </w:r>
            <w:r w:rsidR="00476928" w:rsidRPr="00940634">
              <w:rPr>
                <w:rFonts w:ascii="Palatino Linotype" w:eastAsia="Palatino Linotype" w:hAnsi="Palatino Linotype" w:cs="Palatino Linotype"/>
              </w:rPr>
              <w:t>modalità telematica</w:t>
            </w:r>
            <w:r w:rsidRPr="00940634">
              <w:rPr>
                <w:rFonts w:ascii="Palatino Linotype" w:eastAsia="Palatino Linotype" w:hAnsi="Palatino Linotype" w:cs="Palatino Linotype"/>
              </w:rPr>
              <w:t xml:space="preserve">, in misura non superiore </w:t>
            </w:r>
            <w:r w:rsidR="00476928" w:rsidRPr="00940634">
              <w:rPr>
                <w:rFonts w:ascii="Palatino Linotype" w:eastAsia="Palatino Linotype" w:hAnsi="Palatino Linotype" w:cs="Palatino Linotype"/>
              </w:rPr>
              <w:t xml:space="preserve">ad un terzo </w:t>
            </w:r>
            <w:r w:rsidRPr="00940634">
              <w:rPr>
                <w:rFonts w:ascii="Palatino Linotype" w:eastAsia="Palatino Linotype" w:hAnsi="Palatino Linotype" w:cs="Palatino Linotype"/>
              </w:rPr>
              <w:t>del totale di attività didattiche e comunque per attività didattiche diverse dalle attività pratiche e di laboratorio;</w:t>
            </w:r>
          </w:p>
        </w:tc>
      </w:tr>
      <w:tr w:rsidR="00A24A21" w:rsidRPr="00940634" w14:paraId="3CA317E1" w14:textId="77777777">
        <w:tc>
          <w:tcPr>
            <w:tcW w:w="1696" w:type="dxa"/>
            <w:vMerge/>
            <w:vAlign w:val="center"/>
          </w:tcPr>
          <w:p w14:paraId="0B888168"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7932" w:type="dxa"/>
          </w:tcPr>
          <w:p w14:paraId="0ED92D14" w14:textId="0DAC8D56"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b/>
              </w:rPr>
              <w:t>Mista</w:t>
            </w:r>
            <w:r w:rsidRPr="00940634">
              <w:rPr>
                <w:rFonts w:ascii="Palatino Linotype" w:eastAsia="Palatino Linotype" w:hAnsi="Palatino Linotype" w:cs="Palatino Linotype"/>
              </w:rPr>
              <w:t xml:space="preserve"> - le attività didattiche </w:t>
            </w:r>
            <w:r w:rsidR="00476928" w:rsidRPr="00940634">
              <w:rPr>
                <w:rFonts w:ascii="Palatino Linotype" w:eastAsia="Palatino Linotype" w:hAnsi="Palatino Linotype" w:cs="Palatino Linotype"/>
              </w:rPr>
              <w:t>diverse dalle attività pratiche e di laboratorio s</w:t>
            </w:r>
            <w:r w:rsidRPr="00940634">
              <w:rPr>
                <w:rFonts w:ascii="Palatino Linotype" w:eastAsia="Palatino Linotype" w:hAnsi="Palatino Linotype" w:cs="Palatino Linotype"/>
              </w:rPr>
              <w:t>ono erogate in modalità telematica per una quota non superiore ai due terzi;</w:t>
            </w:r>
          </w:p>
        </w:tc>
      </w:tr>
      <w:tr w:rsidR="00A24A21" w:rsidRPr="00940634" w14:paraId="126DA72A" w14:textId="77777777">
        <w:tc>
          <w:tcPr>
            <w:tcW w:w="1696" w:type="dxa"/>
            <w:vMerge/>
            <w:vAlign w:val="center"/>
          </w:tcPr>
          <w:p w14:paraId="57D7F4BE"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7932" w:type="dxa"/>
          </w:tcPr>
          <w:p w14:paraId="12D50D58"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b/>
              </w:rPr>
              <w:t xml:space="preserve">Prevalentemente a distanza - </w:t>
            </w:r>
            <w:r w:rsidRPr="00940634">
              <w:rPr>
                <w:rFonts w:ascii="Palatino Linotype" w:eastAsia="Palatino Linotype" w:hAnsi="Palatino Linotype" w:cs="Palatino Linotype"/>
              </w:rPr>
              <w:t>le attività didattiche sono erogate prevalentemente in modalità telematica in misura superiore ai due terzi delle attività formative, ma meno del 100%;</w:t>
            </w:r>
          </w:p>
        </w:tc>
      </w:tr>
      <w:tr w:rsidR="00A24A21" w:rsidRPr="00940634" w14:paraId="762126D2" w14:textId="77777777">
        <w:tc>
          <w:tcPr>
            <w:tcW w:w="1696" w:type="dxa"/>
            <w:vMerge/>
            <w:vAlign w:val="center"/>
          </w:tcPr>
          <w:p w14:paraId="13B2A098"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7932" w:type="dxa"/>
          </w:tcPr>
          <w:p w14:paraId="46C7B2BF"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b/>
              </w:rPr>
              <w:t>Integralmente a distanza</w:t>
            </w:r>
            <w:r w:rsidRPr="00940634">
              <w:rPr>
                <w:rFonts w:ascii="Palatino Linotype" w:eastAsia="Palatino Linotype" w:hAnsi="Palatino Linotype" w:cs="Palatino Linotype"/>
              </w:rPr>
              <w:t xml:space="preserve"> - le attività didattiche sono erogate integralmente a distanza.</w:t>
            </w:r>
          </w:p>
        </w:tc>
      </w:tr>
      <w:tr w:rsidR="00CF61E9" w:rsidRPr="00940634" w14:paraId="74A50C15" w14:textId="77777777">
        <w:tc>
          <w:tcPr>
            <w:tcW w:w="1696" w:type="dxa"/>
            <w:vMerge w:val="restart"/>
            <w:vAlign w:val="center"/>
          </w:tcPr>
          <w:p w14:paraId="24EA7670" w14:textId="3A2E9364" w:rsidR="00CF61E9" w:rsidRPr="00940634" w:rsidRDefault="00CF61E9">
            <w:pPr>
              <w:widowControl w:val="0"/>
              <w:pBdr>
                <w:top w:val="nil"/>
                <w:left w:val="nil"/>
                <w:bottom w:val="nil"/>
                <w:right w:val="nil"/>
                <w:between w:val="nil"/>
              </w:pBdr>
              <w:rPr>
                <w:rFonts w:ascii="Palatino Linotype" w:eastAsia="Palatino Linotype" w:hAnsi="Palatino Linotype" w:cs="Palatino Linotype"/>
              </w:rPr>
            </w:pPr>
            <w:r w:rsidRPr="00940634">
              <w:rPr>
                <w:rFonts w:ascii="Palatino Linotype" w:eastAsia="Palatino Linotype" w:hAnsi="Palatino Linotype" w:cs="Palatino Linotype"/>
              </w:rPr>
              <w:t>Sede del Corso</w:t>
            </w:r>
          </w:p>
        </w:tc>
        <w:tc>
          <w:tcPr>
            <w:tcW w:w="7932" w:type="dxa"/>
          </w:tcPr>
          <w:p w14:paraId="51CE5BD0" w14:textId="5BA2B0FF" w:rsidR="00CF61E9" w:rsidRPr="00940634" w:rsidRDefault="00CF61E9">
            <w:pPr>
              <w:jc w:val="both"/>
              <w:rPr>
                <w:rFonts w:ascii="Palatino Linotype" w:eastAsia="Palatino Linotype" w:hAnsi="Palatino Linotype" w:cs="Palatino Linotype"/>
                <w:b/>
              </w:rPr>
            </w:pPr>
            <w:r w:rsidRPr="00940634">
              <w:rPr>
                <w:rFonts w:ascii="Palatino Linotype" w:eastAsia="Palatino Linotype" w:hAnsi="Palatino Linotype" w:cs="Palatino Linotype"/>
                <w:b/>
              </w:rPr>
              <w:t>Sede</w:t>
            </w:r>
          </w:p>
        </w:tc>
      </w:tr>
      <w:tr w:rsidR="00CF61E9" w:rsidRPr="00940634" w14:paraId="00AFD896" w14:textId="77777777">
        <w:tc>
          <w:tcPr>
            <w:tcW w:w="1696" w:type="dxa"/>
            <w:vMerge/>
            <w:vAlign w:val="center"/>
          </w:tcPr>
          <w:p w14:paraId="07A83C8F" w14:textId="77777777" w:rsidR="00CF61E9" w:rsidRPr="00940634" w:rsidRDefault="00CF61E9">
            <w:pPr>
              <w:widowControl w:val="0"/>
              <w:pBdr>
                <w:top w:val="nil"/>
                <w:left w:val="nil"/>
                <w:bottom w:val="nil"/>
                <w:right w:val="nil"/>
                <w:between w:val="nil"/>
              </w:pBdr>
              <w:rPr>
                <w:rFonts w:ascii="Palatino Linotype" w:eastAsia="Palatino Linotype" w:hAnsi="Palatino Linotype" w:cs="Palatino Linotype"/>
              </w:rPr>
            </w:pPr>
          </w:p>
        </w:tc>
        <w:tc>
          <w:tcPr>
            <w:tcW w:w="7932" w:type="dxa"/>
          </w:tcPr>
          <w:p w14:paraId="5C27DF56" w14:textId="157B9772" w:rsidR="00CF61E9" w:rsidRPr="00940634" w:rsidRDefault="00CF61E9">
            <w:pPr>
              <w:jc w:val="both"/>
              <w:rPr>
                <w:rFonts w:ascii="Palatino Linotype" w:eastAsia="Palatino Linotype" w:hAnsi="Palatino Linotype" w:cs="Palatino Linotype"/>
                <w:b/>
              </w:rPr>
            </w:pPr>
            <w:r w:rsidRPr="00940634">
              <w:rPr>
                <w:rFonts w:ascii="Palatino Linotype" w:eastAsia="Palatino Linotype" w:hAnsi="Palatino Linotype" w:cs="Palatino Linotype"/>
                <w:b/>
              </w:rPr>
              <w:t>Utenza sostenibile</w:t>
            </w:r>
          </w:p>
        </w:tc>
      </w:tr>
    </w:tbl>
    <w:p w14:paraId="70DB3388" w14:textId="77777777" w:rsidR="00A24A21" w:rsidRPr="00940634" w:rsidRDefault="00A24A21">
      <w:pPr>
        <w:spacing w:after="0" w:line="240" w:lineRule="auto"/>
        <w:rPr>
          <w:rFonts w:ascii="Palatino Linotype" w:eastAsia="Palatino Linotype" w:hAnsi="Palatino Linotype" w:cs="Palatino Linotype"/>
          <w:b/>
        </w:rPr>
      </w:pPr>
    </w:p>
    <w:p w14:paraId="1EEE7B02" w14:textId="49595D9A" w:rsidR="00CF61E9" w:rsidRPr="00940634" w:rsidRDefault="00CF61E9" w:rsidP="00CF61E9">
      <w:pPr>
        <w:spacing w:after="0" w:line="240" w:lineRule="auto"/>
        <w:jc w:val="center"/>
        <w:rPr>
          <w:rFonts w:ascii="Palatino Linotype" w:eastAsia="Palatino Linotype" w:hAnsi="Palatino Linotype" w:cs="Palatino Linotype"/>
          <w:bCs/>
          <w:sz w:val="28"/>
          <w:szCs w:val="28"/>
        </w:rPr>
      </w:pPr>
      <w:r w:rsidRPr="00940634">
        <w:rPr>
          <w:rFonts w:ascii="Palatino Linotype" w:eastAsia="Palatino Linotype" w:hAnsi="Palatino Linotype" w:cs="Palatino Linotype"/>
          <w:bCs/>
          <w:sz w:val="28"/>
          <w:szCs w:val="28"/>
        </w:rPr>
        <w:t>Sottosezione “Documentazione”</w:t>
      </w:r>
    </w:p>
    <w:p w14:paraId="3E0887E9" w14:textId="77777777" w:rsidR="00CF61E9" w:rsidRPr="00940634" w:rsidRDefault="00CF61E9" w:rsidP="00CF61E9">
      <w:pPr>
        <w:spacing w:after="0" w:line="240" w:lineRule="auto"/>
        <w:jc w:val="center"/>
        <w:rPr>
          <w:rFonts w:ascii="Palatino Linotype" w:eastAsia="Palatino Linotype" w:hAnsi="Palatino Linotype" w:cs="Palatino Linotype"/>
          <w:bCs/>
          <w:sz w:val="28"/>
          <w:szCs w:val="28"/>
        </w:rPr>
      </w:pPr>
    </w:p>
    <w:tbl>
      <w:tblPr>
        <w:tblStyle w:val="Grigliatabella"/>
        <w:tblW w:w="0" w:type="auto"/>
        <w:tblLook w:val="04A0" w:firstRow="1" w:lastRow="0" w:firstColumn="1" w:lastColumn="0" w:noHBand="0" w:noVBand="1"/>
      </w:tblPr>
      <w:tblGrid>
        <w:gridCol w:w="2689"/>
        <w:gridCol w:w="6939"/>
      </w:tblGrid>
      <w:tr w:rsidR="009D7F43" w:rsidRPr="00940634" w14:paraId="17E60154" w14:textId="77777777" w:rsidTr="00567F9E">
        <w:tc>
          <w:tcPr>
            <w:tcW w:w="2689" w:type="dxa"/>
          </w:tcPr>
          <w:p w14:paraId="2F9D1AB2" w14:textId="5E52A616" w:rsidR="009D7F43" w:rsidRPr="00940634" w:rsidRDefault="009D7F43" w:rsidP="00CF61E9">
            <w:pPr>
              <w:rPr>
                <w:rFonts w:ascii="Palatino Linotype" w:eastAsia="Palatino Linotype" w:hAnsi="Palatino Linotype" w:cs="Palatino Linotype"/>
                <w:color w:val="000000"/>
              </w:rPr>
            </w:pPr>
            <w:r w:rsidRPr="00940634">
              <w:rPr>
                <w:rFonts w:ascii="Palatino Linotype" w:eastAsia="Palatino Linotype" w:hAnsi="Palatino Linotype" w:cs="Palatino Linotype"/>
                <w:color w:val="000000"/>
              </w:rPr>
              <w:t xml:space="preserve">Consultazione con le organizzazioni rappresentative – a </w:t>
            </w:r>
            <w:r w:rsidRPr="00940634">
              <w:rPr>
                <w:rFonts w:ascii="Palatino Linotype" w:eastAsia="Palatino Linotype" w:hAnsi="Palatino Linotype" w:cs="Palatino Linotype"/>
                <w:color w:val="000000"/>
              </w:rPr>
              <w:lastRenderedPageBreak/>
              <w:t>livello nazionale e internazionale – della produzione di beni e servizi, delle professioni (Consultazioni successive)</w:t>
            </w:r>
          </w:p>
        </w:tc>
        <w:tc>
          <w:tcPr>
            <w:tcW w:w="6939" w:type="dxa"/>
          </w:tcPr>
          <w:p w14:paraId="2B253E12" w14:textId="77777777" w:rsidR="009D7F43" w:rsidRPr="00940634" w:rsidRDefault="009D7F43" w:rsidP="009D7F43">
            <w:pPr>
              <w:widowControl w:val="0"/>
              <w:pBdr>
                <w:top w:val="nil"/>
                <w:left w:val="nil"/>
                <w:bottom w:val="nil"/>
                <w:right w:val="nil"/>
                <w:between w:val="nil"/>
              </w:pBdr>
              <w:ind w:left="33" w:right="107"/>
              <w:jc w:val="both"/>
              <w:rPr>
                <w:rFonts w:ascii="Palatino Linotype" w:eastAsia="Palatino Linotype" w:hAnsi="Palatino Linotype" w:cs="Palatino Linotype"/>
                <w:b/>
                <w:color w:val="C00000"/>
              </w:rPr>
            </w:pPr>
            <w:r w:rsidRPr="00940634">
              <w:rPr>
                <w:rFonts w:ascii="Palatino Linotype" w:eastAsia="Palatino Linotype" w:hAnsi="Palatino Linotype" w:cs="Palatino Linotype"/>
                <w:b/>
                <w:color w:val="C00000"/>
              </w:rPr>
              <w:lastRenderedPageBreak/>
              <w:t xml:space="preserve">Deve essere inserita una sintesi discorsiva della consultazione con le organizzazioni rappresentative (non deve essere riportato testualmente il verbale). </w:t>
            </w:r>
          </w:p>
          <w:p w14:paraId="4ECAEF89" w14:textId="77777777" w:rsidR="009D7F43" w:rsidRPr="00940634" w:rsidRDefault="009D7F43" w:rsidP="009D7F43">
            <w:pPr>
              <w:widowControl w:val="0"/>
              <w:pBdr>
                <w:top w:val="nil"/>
                <w:left w:val="nil"/>
                <w:bottom w:val="nil"/>
                <w:right w:val="nil"/>
                <w:between w:val="nil"/>
              </w:pBdr>
              <w:ind w:left="33" w:right="10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lastRenderedPageBreak/>
              <w:t>In particolare, devono essere riportate: a) la data in cui è avvenuta la consultazione; b) quale organo o soggetto accademico ha effettuato la consultazione; c) la tipologia delle organizzazioni consultate, o direttamente o tramite documenti e studi di settore; d) in caso di consultazione diretta, i ruoli (ma non i nominativi) ricoperti dai partecipanti alla consultazione; e) quali sono le modalità e la cadenza di studi e consultazioni; f) una descrizione delle risultanze della consultazione.</w:t>
            </w:r>
          </w:p>
          <w:p w14:paraId="5A54410C" w14:textId="77777777" w:rsidR="009D7F43" w:rsidRPr="00940634" w:rsidRDefault="009D7F43" w:rsidP="009D7F43">
            <w:pPr>
              <w:rPr>
                <w:rFonts w:ascii="Palatino Linotype" w:eastAsia="Palatino Linotype" w:hAnsi="Palatino Linotype" w:cs="Palatino Linotype"/>
                <w:b/>
                <w:color w:val="C00000"/>
              </w:rPr>
            </w:pPr>
            <w:r w:rsidRPr="00940634">
              <w:rPr>
                <w:rFonts w:ascii="Palatino Linotype" w:eastAsia="Palatino Linotype" w:hAnsi="Palatino Linotype" w:cs="Palatino Linotype"/>
                <w:b/>
                <w:color w:val="C00000"/>
              </w:rPr>
              <w:t>Deve essere indicato il link dove sono consultabili i verbali</w:t>
            </w:r>
          </w:p>
          <w:p w14:paraId="3915E459" w14:textId="77777777" w:rsidR="009D7F43" w:rsidRPr="00940634" w:rsidRDefault="009D7F43" w:rsidP="00E06082">
            <w:pPr>
              <w:rPr>
                <w:rFonts w:ascii="Palatino Linotype" w:eastAsia="Palatino Linotype" w:hAnsi="Palatino Linotype" w:cs="Palatino Linotype"/>
                <w:b/>
                <w:i/>
                <w:iCs/>
                <w:color w:val="C00000"/>
                <w:u w:val="single"/>
              </w:rPr>
            </w:pPr>
          </w:p>
        </w:tc>
      </w:tr>
      <w:tr w:rsidR="00BB6F6D" w:rsidRPr="00940634" w14:paraId="398E7917" w14:textId="77777777" w:rsidTr="00BB6F6D">
        <w:trPr>
          <w:trHeight w:val="6647"/>
        </w:trPr>
        <w:tc>
          <w:tcPr>
            <w:tcW w:w="2689" w:type="dxa"/>
            <w:vAlign w:val="center"/>
          </w:tcPr>
          <w:p w14:paraId="2E55FC70" w14:textId="1FB534BF" w:rsidR="00BB6F6D" w:rsidRPr="00940634" w:rsidRDefault="00BB6F6D" w:rsidP="002A4283">
            <w:pPr>
              <w:rPr>
                <w:rFonts w:ascii="Palatino Linotype" w:eastAsia="Palatino Linotype" w:hAnsi="Palatino Linotype" w:cs="Palatino Linotype"/>
                <w:bCs/>
                <w:sz w:val="28"/>
                <w:szCs w:val="28"/>
              </w:rPr>
            </w:pPr>
            <w:r w:rsidRPr="00940634">
              <w:rPr>
                <w:rFonts w:ascii="Palatino Linotype" w:eastAsia="Palatino Linotype" w:hAnsi="Palatino Linotype" w:cs="Palatino Linotype"/>
              </w:rPr>
              <w:lastRenderedPageBreak/>
              <w:t>Istituzione di più corsi nella classe</w:t>
            </w:r>
          </w:p>
        </w:tc>
        <w:tc>
          <w:tcPr>
            <w:tcW w:w="6939" w:type="dxa"/>
          </w:tcPr>
          <w:p w14:paraId="0B6505D3" w14:textId="77777777" w:rsidR="00BB6F6D" w:rsidRPr="00940634" w:rsidRDefault="00BB6F6D" w:rsidP="002A4283">
            <w:pPr>
              <w:rPr>
                <w:rFonts w:ascii="Palatino Linotype" w:eastAsia="Palatino Linotype" w:hAnsi="Palatino Linotype" w:cs="Palatino Linotype"/>
                <w:b/>
                <w:bCs/>
              </w:rPr>
            </w:pPr>
            <w:r w:rsidRPr="00940634">
              <w:rPr>
                <w:rFonts w:ascii="Palatino Linotype" w:eastAsia="Palatino Linotype" w:hAnsi="Palatino Linotype" w:cs="Palatino Linotype"/>
                <w:b/>
                <w:bCs/>
              </w:rPr>
              <w:t>Gruppo di affinità</w:t>
            </w:r>
          </w:p>
          <w:p w14:paraId="2EBFF0E9" w14:textId="77777777" w:rsidR="00BB6F6D" w:rsidRPr="00940634" w:rsidRDefault="00BB6F6D" w:rsidP="00B02246">
            <w:pPr>
              <w:jc w:val="both"/>
              <w:rPr>
                <w:rFonts w:ascii="Palatino Linotype" w:eastAsia="Palatino Linotype" w:hAnsi="Palatino Linotype" w:cs="Palatino Linotype"/>
                <w:b/>
              </w:rPr>
            </w:pPr>
            <w:r w:rsidRPr="00940634">
              <w:rPr>
                <w:rFonts w:ascii="Palatino Linotype" w:eastAsia="Palatino Linotype" w:hAnsi="Palatino Linotype" w:cs="Palatino Linotype"/>
                <w:b/>
                <w:color w:val="C00000"/>
              </w:rPr>
              <w:t>Esclusivamente per i Corsi di laurea afferenti a classi di laurea dove sono già attivi altri CdS, è necessario verificare la necessità di richiedere la non condivisione di 60 CFU nelle attività di base e caratterizzanti.</w:t>
            </w:r>
          </w:p>
          <w:p w14:paraId="1489D8B0" w14:textId="77777777" w:rsidR="00BB6F6D" w:rsidRPr="00940634" w:rsidRDefault="00BB6F6D" w:rsidP="00B02246">
            <w:pPr>
              <w:jc w:val="both"/>
              <w:rPr>
                <w:rFonts w:ascii="Palatino Linotype" w:eastAsia="Palatino Linotype" w:hAnsi="Palatino Linotype" w:cs="Palatino Linotype"/>
                <w:b/>
              </w:rPr>
            </w:pPr>
            <w:r w:rsidRPr="00940634">
              <w:rPr>
                <w:rFonts w:ascii="Palatino Linotype" w:eastAsia="Palatino Linotype" w:hAnsi="Palatino Linotype" w:cs="Palatino Linotype"/>
                <w:b/>
              </w:rPr>
              <w:t>In questo caso, inserire:</w:t>
            </w:r>
          </w:p>
          <w:p w14:paraId="074A9AB4" w14:textId="77777777" w:rsidR="00BB6F6D" w:rsidRPr="00940634" w:rsidRDefault="00BB6F6D" w:rsidP="00B02246">
            <w:pPr>
              <w:jc w:val="both"/>
              <w:rPr>
                <w:rFonts w:ascii="Palatino Linotype" w:eastAsia="Palatino Linotype" w:hAnsi="Palatino Linotype" w:cs="Palatino Linotype"/>
                <w:b/>
              </w:rPr>
            </w:pPr>
            <w:r w:rsidRPr="00940634">
              <w:rPr>
                <w:rFonts w:ascii="Palatino Linotype" w:eastAsia="Palatino Linotype" w:hAnsi="Palatino Linotype" w:cs="Palatino Linotype"/>
                <w:b/>
              </w:rPr>
              <w:t>“richiesta di non condivisione con alcun corso della classe”</w:t>
            </w:r>
          </w:p>
          <w:p w14:paraId="541D98CC" w14:textId="77777777" w:rsidR="00BB6F6D" w:rsidRPr="00940634" w:rsidRDefault="00BB6F6D" w:rsidP="00B02246">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oppure </w:t>
            </w:r>
          </w:p>
          <w:p w14:paraId="0E7BA6CD" w14:textId="77777777" w:rsidR="00BB6F6D" w:rsidRPr="00940634" w:rsidRDefault="00BB6F6D" w:rsidP="00B02246">
            <w:pPr>
              <w:rPr>
                <w:rFonts w:ascii="Palatino Linotype" w:eastAsia="Palatino Linotype" w:hAnsi="Palatino Linotype" w:cs="Palatino Linotype"/>
                <w:b/>
              </w:rPr>
            </w:pPr>
            <w:r w:rsidRPr="00940634">
              <w:rPr>
                <w:rFonts w:ascii="Palatino Linotype" w:eastAsia="Palatino Linotype" w:hAnsi="Palatino Linotype" w:cs="Palatino Linotype"/>
                <w:b/>
              </w:rPr>
              <w:t>“richiesta di non condivisione con i seguenti corsi di studio: … e di condivisione con i seguenti corsi di studio ...”</w:t>
            </w:r>
          </w:p>
          <w:p w14:paraId="74CC1BB9" w14:textId="77777777" w:rsidR="00BB6F6D" w:rsidRPr="00940634" w:rsidRDefault="00BB6F6D" w:rsidP="00B02246">
            <w:pPr>
              <w:rPr>
                <w:rFonts w:ascii="Palatino Linotype" w:eastAsia="Palatino Linotype" w:hAnsi="Palatino Linotype" w:cs="Palatino Linotype"/>
                <w:i/>
              </w:rPr>
            </w:pPr>
            <w:r w:rsidRPr="00940634">
              <w:rPr>
                <w:rFonts w:ascii="Palatino Linotype" w:eastAsia="Palatino Linotype" w:hAnsi="Palatino Linotype" w:cs="Palatino Linotype"/>
                <w:i/>
              </w:rPr>
              <w:t>La legislazione richiede che i corsi di laurea della stessa classe attivati in una università condividano le stesse attività di base e caratterizzanti comuni per un minimo di 60 crediti. Per evitare tale condivisione è possibile suddividere i corsi di laurea della stessa classe in gruppi di affinità; la condivisione rimane obbligatoria all’interno di un gruppo di affinità mentre non lo è più fra gruppi diversi. Queste disposizioni non si applicano alle lauree magistrali.</w:t>
            </w:r>
          </w:p>
          <w:p w14:paraId="33C22191" w14:textId="2934EBA2" w:rsidR="00BB6F6D" w:rsidRPr="00940634" w:rsidRDefault="00BB6F6D" w:rsidP="00B02246">
            <w:pPr>
              <w:rPr>
                <w:rFonts w:ascii="Palatino Linotype" w:eastAsia="Palatino Linotype" w:hAnsi="Palatino Linotype" w:cs="Palatino Linotype"/>
                <w:b/>
                <w:bCs/>
                <w:sz w:val="28"/>
                <w:szCs w:val="28"/>
              </w:rPr>
            </w:pPr>
            <w:r w:rsidRPr="00940634">
              <w:rPr>
                <w:rFonts w:ascii="Palatino Linotype" w:eastAsia="Palatino Linotype" w:hAnsi="Palatino Linotype" w:cs="Palatino Linotype"/>
                <w:b/>
                <w:color w:val="C00000"/>
              </w:rPr>
              <w:t>La richiesta di non condivisione, di cui al precedente quadro,</w:t>
            </w:r>
            <w:r w:rsidRPr="00940634">
              <w:rPr>
                <w:rFonts w:ascii="Palatino Linotype" w:eastAsia="Palatino Linotype" w:hAnsi="Palatino Linotype" w:cs="Palatino Linotype"/>
                <w:i/>
                <w:color w:val="C00000"/>
              </w:rPr>
              <w:t xml:space="preserve"> </w:t>
            </w:r>
            <w:r w:rsidRPr="00940634">
              <w:rPr>
                <w:rFonts w:ascii="Palatino Linotype" w:eastAsia="Palatino Linotype" w:hAnsi="Palatino Linotype" w:cs="Palatino Linotype"/>
                <w:i/>
              </w:rPr>
              <w:t xml:space="preserve">deve essere adeguatamente motivata, specificando le ragioni che impediscono la condivisione dei 60 crediti pur rimanendo all’interno della stessa classe. </w:t>
            </w:r>
            <w:r w:rsidRPr="00940634">
              <w:rPr>
                <w:rFonts w:ascii="Palatino Linotype" w:eastAsia="Palatino Linotype" w:hAnsi="Palatino Linotype" w:cs="Palatino Linotype"/>
                <w:b/>
              </w:rPr>
              <w:t>La previsione di diversi gruppi di affinità e la relativa motivazione devono essere approvata esplicitamente dalla Giunta di Facoltà</w:t>
            </w:r>
            <w:r w:rsidRPr="00940634">
              <w:rPr>
                <w:rFonts w:ascii="Palatino Linotype" w:eastAsia="Palatino Linotype" w:hAnsi="Palatino Linotype" w:cs="Palatino Linotype"/>
              </w:rPr>
              <w:t>.</w:t>
            </w:r>
          </w:p>
        </w:tc>
      </w:tr>
    </w:tbl>
    <w:p w14:paraId="677B0548" w14:textId="1CA5C7CB" w:rsidR="00A24A21" w:rsidRPr="00940634" w:rsidRDefault="00A24A21">
      <w:pPr>
        <w:spacing w:after="0" w:line="240" w:lineRule="auto"/>
        <w:rPr>
          <w:rFonts w:ascii="Palatino Linotype" w:eastAsia="Palatino Linotype" w:hAnsi="Palatino Linotype" w:cs="Palatino Linotype"/>
          <w:b/>
        </w:rPr>
      </w:pPr>
    </w:p>
    <w:p w14:paraId="05CE124C" w14:textId="77777777" w:rsidR="00A24A21" w:rsidRPr="00940634" w:rsidRDefault="00A24A21">
      <w:pPr>
        <w:spacing w:after="0" w:line="240" w:lineRule="auto"/>
        <w:rPr>
          <w:rFonts w:ascii="Palatino Linotype" w:eastAsia="Palatino Linotype" w:hAnsi="Palatino Linotype" w:cs="Palatino Linotype"/>
          <w:b/>
        </w:rPr>
      </w:pPr>
    </w:p>
    <w:p w14:paraId="5CE03E7D" w14:textId="77777777" w:rsidR="006E3BCA" w:rsidRPr="00940634" w:rsidRDefault="006E3BCA">
      <w:pPr>
        <w:spacing w:after="0" w:line="240" w:lineRule="auto"/>
        <w:rPr>
          <w:rFonts w:ascii="Palatino Linotype" w:eastAsia="Palatino Linotype" w:hAnsi="Palatino Linotype" w:cs="Palatino Linotype"/>
          <w:b/>
        </w:rPr>
      </w:pPr>
    </w:p>
    <w:p w14:paraId="6AFD6BF3" w14:textId="77777777" w:rsidR="002A4283" w:rsidRPr="00940634" w:rsidRDefault="002A4283" w:rsidP="002A4283">
      <w:pPr>
        <w:spacing w:after="0" w:line="240" w:lineRule="auto"/>
        <w:jc w:val="center"/>
        <w:rPr>
          <w:rFonts w:ascii="Palatino Linotype" w:eastAsia="Palatino Linotype" w:hAnsi="Palatino Linotype" w:cs="Palatino Linotype"/>
          <w:b/>
          <w:sz w:val="28"/>
          <w:szCs w:val="28"/>
          <w:u w:val="single"/>
        </w:rPr>
      </w:pPr>
      <w:r w:rsidRPr="00940634">
        <w:rPr>
          <w:rFonts w:ascii="Palatino Linotype" w:eastAsia="Palatino Linotype" w:hAnsi="Palatino Linotype" w:cs="Palatino Linotype"/>
          <w:b/>
          <w:sz w:val="28"/>
          <w:szCs w:val="28"/>
          <w:u w:val="single"/>
        </w:rPr>
        <w:t>Sezione “Struttura del CdS e percorsi formativi”</w:t>
      </w:r>
    </w:p>
    <w:p w14:paraId="17234416" w14:textId="77777777" w:rsidR="002A4283" w:rsidRPr="00940634" w:rsidRDefault="002A4283" w:rsidP="002A4283">
      <w:pPr>
        <w:spacing w:after="0" w:line="240" w:lineRule="auto"/>
        <w:jc w:val="center"/>
        <w:rPr>
          <w:rFonts w:ascii="Palatino Linotype" w:eastAsia="Palatino Linotype" w:hAnsi="Palatino Linotype" w:cs="Palatino Linotype"/>
          <w:b/>
          <w:sz w:val="28"/>
          <w:szCs w:val="28"/>
        </w:rPr>
      </w:pPr>
    </w:p>
    <w:p w14:paraId="3EF7CEBE" w14:textId="38C86FC4" w:rsidR="002A4283" w:rsidRPr="00940634" w:rsidRDefault="002A4283" w:rsidP="002A4283">
      <w:pPr>
        <w:spacing w:after="0" w:line="240" w:lineRule="auto"/>
        <w:jc w:val="center"/>
        <w:rPr>
          <w:rFonts w:ascii="Palatino Linotype" w:eastAsia="Palatino Linotype" w:hAnsi="Palatino Linotype" w:cs="Palatino Linotype"/>
          <w:bCs/>
          <w:sz w:val="28"/>
          <w:szCs w:val="28"/>
        </w:rPr>
      </w:pPr>
      <w:r w:rsidRPr="00940634">
        <w:rPr>
          <w:rFonts w:ascii="Palatino Linotype" w:eastAsia="Palatino Linotype" w:hAnsi="Palatino Linotype" w:cs="Palatino Linotype"/>
          <w:bCs/>
          <w:sz w:val="28"/>
          <w:szCs w:val="28"/>
        </w:rPr>
        <w:t>Sottosezione “Ordinamento didattico”</w:t>
      </w:r>
      <w:r w:rsidR="006D4AF9" w:rsidRPr="00940634">
        <w:rPr>
          <w:rFonts w:ascii="Palatino Linotype" w:eastAsia="Palatino Linotype" w:hAnsi="Palatino Linotype" w:cs="Palatino Linotype"/>
          <w:bCs/>
          <w:sz w:val="28"/>
          <w:szCs w:val="28"/>
        </w:rPr>
        <w:t xml:space="preserve"> – parte testuale</w:t>
      </w:r>
    </w:p>
    <w:p w14:paraId="3311F8F3" w14:textId="77777777" w:rsidR="002A4283" w:rsidRPr="00940634" w:rsidRDefault="002A4283" w:rsidP="00B15133">
      <w:pPr>
        <w:spacing w:after="0" w:line="240" w:lineRule="auto"/>
        <w:jc w:val="both"/>
        <w:rPr>
          <w:rFonts w:ascii="Palatino Linotype" w:eastAsia="Palatino Linotype" w:hAnsi="Palatino Linotype" w:cs="Palatino Linotype"/>
          <w:bCs/>
          <w:sz w:val="28"/>
          <w:szCs w:val="28"/>
        </w:rPr>
      </w:pPr>
    </w:p>
    <w:p w14:paraId="5DD1C326" w14:textId="77124A21" w:rsidR="00DD5671" w:rsidRPr="00940634" w:rsidRDefault="00DD5671" w:rsidP="00B15133">
      <w:pPr>
        <w:spacing w:after="0" w:line="240" w:lineRule="auto"/>
        <w:jc w:val="both"/>
        <w:rPr>
          <w:rFonts w:ascii="Palatino Linotype" w:eastAsia="Palatino Linotype" w:hAnsi="Palatino Linotype" w:cs="Palatino Linotype"/>
          <w:bCs/>
          <w:sz w:val="28"/>
          <w:szCs w:val="28"/>
        </w:rPr>
      </w:pPr>
      <w:r w:rsidRPr="00940634">
        <w:rPr>
          <w:rFonts w:ascii="Palatino Linotype" w:eastAsia="Palatino Linotype" w:hAnsi="Palatino Linotype" w:cs="Palatino Linotype"/>
          <w:b/>
          <w:bCs/>
          <w:color w:val="000000"/>
        </w:rPr>
        <w:t>Obiettivi formativi specifici del Corso e descrizione del percorso formativo, anche con riferimento ai descrittori di Dublino</w:t>
      </w:r>
    </w:p>
    <w:tbl>
      <w:tblPr>
        <w:tblStyle w:val="Grigliatabella"/>
        <w:tblW w:w="0" w:type="auto"/>
        <w:tblLayout w:type="fixed"/>
        <w:tblLook w:val="04A0" w:firstRow="1" w:lastRow="0" w:firstColumn="1" w:lastColumn="0" w:noHBand="0" w:noVBand="1"/>
      </w:tblPr>
      <w:tblGrid>
        <w:gridCol w:w="1696"/>
        <w:gridCol w:w="7932"/>
      </w:tblGrid>
      <w:tr w:rsidR="002A4283" w:rsidRPr="00940634" w14:paraId="2A0BCC64" w14:textId="77777777" w:rsidTr="00DD5671">
        <w:tc>
          <w:tcPr>
            <w:tcW w:w="1696" w:type="dxa"/>
          </w:tcPr>
          <w:p w14:paraId="2C76B058" w14:textId="33FC749C" w:rsidR="002A4283" w:rsidRPr="00940634" w:rsidRDefault="002A4283" w:rsidP="006D2793">
            <w:pPr>
              <w:rPr>
                <w:rFonts w:ascii="Palatino Linotype" w:eastAsia="Palatino Linotype" w:hAnsi="Palatino Linotype" w:cs="Palatino Linotype"/>
                <w:b/>
                <w:bCs/>
                <w:sz w:val="28"/>
                <w:szCs w:val="28"/>
              </w:rPr>
            </w:pPr>
          </w:p>
        </w:tc>
        <w:tc>
          <w:tcPr>
            <w:tcW w:w="7932" w:type="dxa"/>
          </w:tcPr>
          <w:p w14:paraId="2AC9CF99" w14:textId="395F1254" w:rsidR="00FA4856" w:rsidRPr="00940634" w:rsidRDefault="002A4283" w:rsidP="009D7F43">
            <w:pPr>
              <w:jc w:val="both"/>
              <w:rPr>
                <w:rFonts w:ascii="Palatino Linotype" w:eastAsia="Palatino Linotype" w:hAnsi="Palatino Linotype" w:cs="Palatino Linotype"/>
                <w:bCs/>
              </w:rPr>
            </w:pPr>
            <w:r w:rsidRPr="00940634">
              <w:rPr>
                <w:rFonts w:ascii="Palatino Linotype" w:eastAsia="Palatino Linotype" w:hAnsi="Palatino Linotype" w:cs="Palatino Linotype"/>
                <w:bCs/>
              </w:rPr>
              <w:t xml:space="preserve">Per ciascuna classe di laurea e di laurea magistrale i Decreti Ministeriali indicano gli obiettivi formativi qualificanti che tutti i corsi di studio della classe offerti dalle Università devono garantire. La norma inoltre richiede che per ciascun corso di studi siano definiti gli obiettivi formativi specifici, in modo da passare dall'enunciazione generale della classe alla descrizione precisa degli obiettivi del </w:t>
            </w:r>
            <w:r w:rsidRPr="00940634">
              <w:rPr>
                <w:rFonts w:ascii="Palatino Linotype" w:eastAsia="Palatino Linotype" w:hAnsi="Palatino Linotype" w:cs="Palatino Linotype"/>
                <w:bCs/>
              </w:rPr>
              <w:lastRenderedPageBreak/>
              <w:t xml:space="preserve">singolo corso di studi. Gli obiettivi devono esplicitare l'insieme di conoscenze e abilità che caratterizzano il profilo culturale e professionale a cui il corso </w:t>
            </w:r>
            <w:r w:rsidR="00FA4856" w:rsidRPr="00940634">
              <w:rPr>
                <w:rFonts w:ascii="Palatino Linotype" w:eastAsia="Palatino Linotype" w:hAnsi="Palatino Linotype" w:cs="Palatino Linotype"/>
                <w:bCs/>
              </w:rPr>
              <w:t>è</w:t>
            </w:r>
            <w:r w:rsidRPr="00940634">
              <w:rPr>
                <w:rFonts w:ascii="Palatino Linotype" w:eastAsia="Palatino Linotype" w:hAnsi="Palatino Linotype" w:cs="Palatino Linotype"/>
                <w:bCs/>
              </w:rPr>
              <w:t xml:space="preserve"> finalizzato, nonché i principali strumenti per la loro acquisizione e verifica e una descrizione indicativa del percorso di studi. Questo Ë uno dei campi pi˘ importanti di tutto l'ordinamento: Ë il campo in cui il corso di studi dichiara cosa vuole fare, come vuole farlo e cosa lo contraddistingue rispetto agli altri corsi di studio della stessa classe. Occorre quindi porre particolare attenzione nella sua compilazione. Utile guida per la compilazione di questo campo potranno essere i Descrittori di Dublino (Conoscenza e comprensione, Capacità di applicare conoscenza e comprensione, Autonomia di</w:t>
            </w:r>
            <w:r w:rsidR="00FA4856" w:rsidRPr="00940634">
              <w:rPr>
                <w:rFonts w:ascii="Palatino Linotype" w:eastAsia="Palatino Linotype" w:hAnsi="Palatino Linotype" w:cs="Palatino Linotype"/>
                <w:bCs/>
              </w:rPr>
              <w:t xml:space="preserve"> </w:t>
            </w:r>
            <w:r w:rsidRPr="00940634">
              <w:rPr>
                <w:rFonts w:ascii="Palatino Linotype" w:eastAsia="Palatino Linotype" w:hAnsi="Palatino Linotype" w:cs="Palatino Linotype"/>
                <w:bCs/>
              </w:rPr>
              <w:t>giudizio, Abilità comunicative, Capacità di apprendimento), formulazioni di carattere generale introdotte a livello europeo, che cercano di tipizzare i risultati conseguiti in termini di apprendimento dagli studenti che ottengono un titolo dopo aver completato con successo un ciclo di studio. In particolare, in questo campo sarà utile indicare le conoscenze disciplinari che formano il nucleo fondante del corso di studi, e le competenze (il saper fare) disciplinari e trasversali che ogni studente deve possedere nel momento in cui consegue il titolo.</w:t>
            </w:r>
          </w:p>
          <w:p w14:paraId="72F587F7" w14:textId="616C471E" w:rsidR="00FA4856" w:rsidRPr="00940634" w:rsidRDefault="00FA4856" w:rsidP="009D7F43">
            <w:pPr>
              <w:jc w:val="both"/>
              <w:rPr>
                <w:rFonts w:ascii="Palatino Linotype" w:eastAsia="Palatino Linotype" w:hAnsi="Palatino Linotype" w:cs="Palatino Linotype"/>
                <w:bCs/>
              </w:rPr>
            </w:pPr>
            <w:r w:rsidRPr="00940634">
              <w:rPr>
                <w:rFonts w:ascii="Palatino Linotype" w:eastAsia="Palatino Linotype" w:hAnsi="Palatino Linotype" w:cs="Palatino Linotype"/>
                <w:bCs/>
              </w:rPr>
              <w:t>Gli obiettivi formativi specifici sono una declinazione e precisazione degli obiettivi della classe; nella stesura occorre pertanto evitare i due rischi opposti di una ripetizione pedissequa degli obiettivi formativi qualificanti della classe e di un discostamento totale da tali obiettivi.</w:t>
            </w:r>
          </w:p>
          <w:p w14:paraId="498E686A" w14:textId="2D99ADB4" w:rsidR="00FA4856" w:rsidRPr="00940634" w:rsidRDefault="00FA4856" w:rsidP="009D7F43">
            <w:pPr>
              <w:jc w:val="both"/>
              <w:rPr>
                <w:rFonts w:ascii="Palatino Linotype" w:eastAsia="Palatino Linotype" w:hAnsi="Palatino Linotype" w:cs="Palatino Linotype"/>
                <w:bCs/>
              </w:rPr>
            </w:pPr>
            <w:r w:rsidRPr="00940634">
              <w:rPr>
                <w:rFonts w:ascii="Palatino Linotype" w:eastAsia="Palatino Linotype" w:hAnsi="Palatino Linotype" w:cs="Palatino Linotype"/>
                <w:bCs/>
              </w:rPr>
              <w:t xml:space="preserve">È necessario elaborare testi mirati allo specifico progetto formativo che mantengano allo stesso tempo un saldo ed equilibrato riferimento agli obiettivi della classe, senza ricerche di originalità ogni costo, ma anche senza genericità o mere ricopiature della declaratoria della classe. In nessun momento della descrizione può essere fatto riferimento a versioni precedenti dell'ordinamento: scopo di questo campo è presentare gli obiettivi del corso di studi attuale, non fare una storia dell'evoluzione nel tempo del corso. Gli obiettivi formativi specifici devono essere chiaramente correlati alla tabella delle attività formative; ogni dichiarazione di obiettivo deve avere un preciso riscontro nelle attività formative proposte: per questo motivo Ë obbligatorio inserire in questo campo anche una sintetica descrizione del percorso formativo, organizzata per progressione cronologica o per aree di apprendimento. Se utile per far comprendere meglio la struttura della tabella delle attività formative (per esempio, la necessità di specifici intervalli di crediti) o per chiarire il percorso di raggiungimento di determinati obiettivi formativi, Ë possibile fare riferimento in questo campo alla presenza di curricula all'interno del corso di studi. Si consiglia però di non indicarne esplicitamente il nome, per evitare che un mero cambio di denominazione di un curriculum costringa a una modifica di ordinamento. </w:t>
            </w:r>
            <w:r w:rsidRPr="00940634">
              <w:rPr>
                <w:rFonts w:ascii="Palatino Linotype" w:eastAsia="Palatino Linotype" w:hAnsi="Palatino Linotype" w:cs="Palatino Linotype"/>
                <w:bCs/>
                <w:u w:val="single"/>
              </w:rPr>
              <w:t>In ogni caso occorre tenere presente che i curricula devono essere declinazioni distinte di un progetto che rimane unitario e che deve essere descritto come tale, e non come mera giustapposizione di percorsi paralleli</w:t>
            </w:r>
            <w:r w:rsidRPr="00940634">
              <w:rPr>
                <w:rFonts w:ascii="Palatino Linotype" w:eastAsia="Palatino Linotype" w:hAnsi="Palatino Linotype" w:cs="Palatino Linotype"/>
                <w:bCs/>
              </w:rPr>
              <w:t>. In questo campo la descrizione del percorso formativo deve essere sintetica, in quanto ha solo lo scopo di mostrare la coerenza fra gli obiettivi formativi specifici e la tabella delle attività formative.</w:t>
            </w:r>
          </w:p>
          <w:p w14:paraId="6057F982" w14:textId="4A316FD4" w:rsidR="00FA4856" w:rsidRPr="00940634" w:rsidRDefault="00FA4856" w:rsidP="009D7F43">
            <w:pPr>
              <w:jc w:val="both"/>
              <w:rPr>
                <w:rFonts w:ascii="Palatino Linotype" w:eastAsia="Palatino Linotype" w:hAnsi="Palatino Linotype" w:cs="Palatino Linotype"/>
                <w:b/>
              </w:rPr>
            </w:pPr>
            <w:r w:rsidRPr="00940634">
              <w:rPr>
                <w:rFonts w:ascii="Palatino Linotype" w:eastAsia="Palatino Linotype" w:hAnsi="Palatino Linotype" w:cs="Palatino Linotype"/>
                <w:b/>
              </w:rPr>
              <w:t xml:space="preserve">Per ogni obiettivo formativo proposto, il corso di studi deve anche dare evidenza di aver messo in campo degli strumenti per raggiungerlo e per </w:t>
            </w:r>
            <w:r w:rsidRPr="00940634">
              <w:rPr>
                <w:rFonts w:ascii="Palatino Linotype" w:eastAsia="Palatino Linotype" w:hAnsi="Palatino Linotype" w:cs="Palatino Linotype"/>
                <w:b/>
              </w:rPr>
              <w:lastRenderedPageBreak/>
              <w:t>verificarne il raggiungimento. Nella descrizione del percorso vanno indicati sinteticamente in quali attività formative i risultati di apprendimento saranno conseguiti e verificati (per esempio, insegnamenti di ambiti disciplinari, o discipline, presenti nella tabella delle attività formative, seminari, tirocini, prova finale, ecc.). è opportuno fare riferimento a tipologie generali di attività e a modalità generali di verifica (per esempio, esami di profitto, relazioni, risultati di attività di laboratorio o di tirocinio, prova finale, ecc.), senza citare i nomi di specifici insegnamenti o specifiche attività, in modo da evitare che variazioni su singoli insegnamenti costringano a variazioni di ordinamento.</w:t>
            </w:r>
          </w:p>
        </w:tc>
      </w:tr>
    </w:tbl>
    <w:p w14:paraId="4DA098D8" w14:textId="77777777" w:rsidR="00A24A21" w:rsidRPr="00940634" w:rsidRDefault="00A24A21">
      <w:pPr>
        <w:spacing w:after="0" w:line="240" w:lineRule="auto"/>
        <w:rPr>
          <w:rFonts w:ascii="Palatino Linotype" w:eastAsia="Palatino Linotype" w:hAnsi="Palatino Linotype" w:cs="Palatino Linotype"/>
          <w:b/>
        </w:rPr>
      </w:pPr>
    </w:p>
    <w:p w14:paraId="610B392D" w14:textId="56959534" w:rsidR="00DD5671" w:rsidRPr="00940634" w:rsidRDefault="00DD5671">
      <w:pPr>
        <w:spacing w:after="0" w:line="240" w:lineRule="auto"/>
        <w:rPr>
          <w:rFonts w:ascii="Palatino Linotype" w:eastAsia="Palatino Linotype" w:hAnsi="Palatino Linotype" w:cs="Palatino Linotype"/>
          <w:b/>
        </w:rPr>
      </w:pPr>
      <w:r w:rsidRPr="00940634">
        <w:rPr>
          <w:rFonts w:ascii="Palatino Linotype" w:eastAsia="Palatino Linotype" w:hAnsi="Palatino Linotype" w:cs="Palatino Linotype"/>
          <w:b/>
        </w:rPr>
        <w:t>Profilo e sbocchi</w:t>
      </w:r>
    </w:p>
    <w:p w14:paraId="693FC7D0" w14:textId="00EDDF04" w:rsidR="00DD5671" w:rsidRPr="00940634" w:rsidRDefault="00DD5671" w:rsidP="00DD5671">
      <w:pPr>
        <w:spacing w:after="0" w:line="240" w:lineRule="auto"/>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color w:val="C00000"/>
        </w:rPr>
        <w:t>Quest</w:t>
      </w:r>
      <w:r w:rsidR="00ED46B1" w:rsidRPr="00940634">
        <w:rPr>
          <w:rFonts w:ascii="Palatino Linotype" w:eastAsia="Palatino Linotype" w:hAnsi="Palatino Linotype" w:cs="Palatino Linotype"/>
          <w:bCs/>
          <w:i/>
          <w:iCs/>
          <w:color w:val="C00000"/>
        </w:rPr>
        <w:t>o paragrafo</w:t>
      </w:r>
      <w:r w:rsidRPr="00940634">
        <w:rPr>
          <w:rFonts w:ascii="Palatino Linotype" w:eastAsia="Palatino Linotype" w:hAnsi="Palatino Linotype" w:cs="Palatino Linotype"/>
          <w:bCs/>
          <w:i/>
          <w:iCs/>
          <w:color w:val="C00000"/>
        </w:rPr>
        <w:t xml:space="preserve"> non deve essere compilat</w:t>
      </w:r>
      <w:r w:rsidR="00ED46B1" w:rsidRPr="00940634">
        <w:rPr>
          <w:rFonts w:ascii="Palatino Linotype" w:eastAsia="Palatino Linotype" w:hAnsi="Palatino Linotype" w:cs="Palatino Linotype"/>
          <w:bCs/>
          <w:i/>
          <w:iCs/>
          <w:color w:val="C00000"/>
        </w:rPr>
        <w:t>o</w:t>
      </w:r>
      <w:r w:rsidRPr="00940634">
        <w:rPr>
          <w:rFonts w:ascii="Palatino Linotype" w:eastAsia="Palatino Linotype" w:hAnsi="Palatino Linotype" w:cs="Palatino Linotype"/>
          <w:bCs/>
          <w:i/>
          <w:iCs/>
          <w:color w:val="C00000"/>
        </w:rPr>
        <w:t xml:space="preserve"> e va cancellat</w:t>
      </w:r>
      <w:r w:rsidR="00ED46B1" w:rsidRPr="00940634">
        <w:rPr>
          <w:rFonts w:ascii="Palatino Linotype" w:eastAsia="Palatino Linotype" w:hAnsi="Palatino Linotype" w:cs="Palatino Linotype"/>
          <w:bCs/>
          <w:i/>
          <w:iCs/>
          <w:color w:val="C00000"/>
        </w:rPr>
        <w:t>o</w:t>
      </w:r>
      <w:r w:rsidRPr="00940634">
        <w:rPr>
          <w:rFonts w:ascii="Palatino Linotype" w:eastAsia="Palatino Linotype" w:hAnsi="Palatino Linotype" w:cs="Palatino Linotype"/>
          <w:bCs/>
          <w:i/>
          <w:iCs/>
          <w:color w:val="C00000"/>
        </w:rPr>
        <w:t xml:space="preserve"> in sede di stesura finale del presente documento. Contiene esclusivamente indicazioni utili alla compilazione delle </w:t>
      </w:r>
      <w:r w:rsidR="00BB6F6D" w:rsidRPr="00940634">
        <w:rPr>
          <w:rFonts w:ascii="Palatino Linotype" w:eastAsia="Palatino Linotype" w:hAnsi="Palatino Linotype" w:cs="Palatino Linotype"/>
          <w:bCs/>
          <w:i/>
          <w:iCs/>
          <w:color w:val="C00000"/>
        </w:rPr>
        <w:t>tre</w:t>
      </w:r>
      <w:r w:rsidRPr="00940634">
        <w:rPr>
          <w:rFonts w:ascii="Palatino Linotype" w:eastAsia="Palatino Linotype" w:hAnsi="Palatino Linotype" w:cs="Palatino Linotype"/>
          <w:bCs/>
          <w:i/>
          <w:iCs/>
          <w:color w:val="C00000"/>
        </w:rPr>
        <w:t xml:space="preserve"> sezioni successive.</w:t>
      </w:r>
      <w:r w:rsidR="00ED46B1" w:rsidRPr="00940634">
        <w:rPr>
          <w:rFonts w:ascii="Palatino Linotype" w:eastAsia="Palatino Linotype" w:hAnsi="Palatino Linotype" w:cs="Palatino Linotype"/>
          <w:bCs/>
          <w:i/>
          <w:iCs/>
          <w:color w:val="C00000"/>
        </w:rPr>
        <w:t xml:space="preserve"> </w:t>
      </w:r>
      <w:r w:rsidRPr="00940634">
        <w:rPr>
          <w:rFonts w:ascii="Palatino Linotype" w:eastAsia="Palatino Linotype" w:hAnsi="Palatino Linotype" w:cs="Palatino Linotype"/>
          <w:bCs/>
          <w:i/>
          <w:iCs/>
        </w:rPr>
        <w:t>Possono essere inseriti più profili professionali, ad ognuno dei quali, naturalmente, dovranno corrispondere diverse funzioni in un contesto di lavoro</w:t>
      </w:r>
      <w:r w:rsidR="0060780F" w:rsidRPr="00940634">
        <w:rPr>
          <w:rFonts w:ascii="Palatino Linotype" w:eastAsia="Palatino Linotype" w:hAnsi="Palatino Linotype" w:cs="Palatino Linotype"/>
          <w:bCs/>
          <w:i/>
          <w:iCs/>
        </w:rPr>
        <w:t>,</w:t>
      </w:r>
      <w:r w:rsidRPr="00940634">
        <w:rPr>
          <w:rFonts w:ascii="Palatino Linotype" w:eastAsia="Palatino Linotype" w:hAnsi="Palatino Linotype" w:cs="Palatino Linotype"/>
          <w:bCs/>
          <w:i/>
          <w:iCs/>
        </w:rPr>
        <w:t xml:space="preserve"> diverse competenze associate alla funzione e diversi sbocchi occupazionali.</w:t>
      </w:r>
      <w:r w:rsidR="00ED46B1"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Il profilo professionale e gli sbocchi occupazionali devono logicamente essere coerenti con l’analisi fatta nella fase di progettazione del corso di studio, con i risultati di apprendimento attesi e con i fabbisogni formativi espressi dalle parti interessate e dal mondo del lavoro. Gli sbocchi occupazionali e professionali indicati devono essere coerenti con il livello del corso di studio. Il contenuto di questi quadri svolge una funzione di comunicazione verso l’esterno; di conseguenza dovranno essere scritti in modo tale da essere comprensibili agli aspiranti studenti e alle loro famiglie e anche ai potenziali datori di lavoro.</w:t>
      </w:r>
      <w:r w:rsidR="00ED46B1"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Nella stesura del profilo professionale, conviene iniziare dall’elencazione delle prevalenti figure professionali che il corso di studio si pone l’obiettivo di formare. Le professioni regolamentate possono essere inserite solo nei corsi di studio che appartengono a quelle specifiche classi i cui obiettivi formativi sono conformi alla figura professionale. In ogni caso è obbligatorio esplicitare tutti i requisiti necessari per l’accesso alla professione (superamento dell’esame di stato, iscrizione all’albo professionale, ecc.) evitando di generare negli studenti aspettative che non possono essere soddisfatte.</w:t>
      </w:r>
    </w:p>
    <w:tbl>
      <w:tblPr>
        <w:tblStyle w:val="Grigliatabella"/>
        <w:tblW w:w="9634" w:type="dxa"/>
        <w:tblLayout w:type="fixed"/>
        <w:tblLook w:val="04A0" w:firstRow="1" w:lastRow="0" w:firstColumn="1" w:lastColumn="0" w:noHBand="0" w:noVBand="1"/>
      </w:tblPr>
      <w:tblGrid>
        <w:gridCol w:w="1701"/>
        <w:gridCol w:w="1696"/>
        <w:gridCol w:w="6237"/>
      </w:tblGrid>
      <w:tr w:rsidR="00DD5671" w:rsidRPr="00940634" w14:paraId="6C4994E5" w14:textId="77777777" w:rsidTr="00B02246">
        <w:tc>
          <w:tcPr>
            <w:tcW w:w="1701" w:type="dxa"/>
            <w:vMerge w:val="restart"/>
            <w:vAlign w:val="center"/>
          </w:tcPr>
          <w:p w14:paraId="649BF76A" w14:textId="77777777" w:rsidR="00DD5671" w:rsidRPr="00940634" w:rsidRDefault="00DD5671" w:rsidP="006D2793">
            <w:pPr>
              <w:rPr>
                <w:rFonts w:ascii="Palatino Linotype" w:eastAsia="Palatino Linotype" w:hAnsi="Palatino Linotype" w:cs="Palatino Linotype"/>
                <w:b/>
                <w:bCs/>
              </w:rPr>
            </w:pPr>
            <w:r w:rsidRPr="00940634">
              <w:rPr>
                <w:rFonts w:ascii="Palatino Linotype" w:eastAsia="Palatino Linotype" w:hAnsi="Palatino Linotype" w:cs="Palatino Linotype"/>
                <w:b/>
                <w:bCs/>
              </w:rPr>
              <w:t>Profilo professionale e sbocchi occupazionali previsti per i laureati</w:t>
            </w:r>
          </w:p>
        </w:tc>
        <w:tc>
          <w:tcPr>
            <w:tcW w:w="1696" w:type="dxa"/>
            <w:vAlign w:val="center"/>
          </w:tcPr>
          <w:p w14:paraId="4E6F9983" w14:textId="77777777" w:rsidR="00DD5671" w:rsidRPr="00940634" w:rsidRDefault="00DD5671" w:rsidP="006D2793">
            <w:pPr>
              <w:rPr>
                <w:rFonts w:ascii="Palatino Linotype" w:eastAsia="Palatino Linotype" w:hAnsi="Palatino Linotype" w:cs="Palatino Linotype"/>
                <w:b/>
                <w:bCs/>
              </w:rPr>
            </w:pPr>
            <w:r w:rsidRPr="00940634">
              <w:rPr>
                <w:rFonts w:ascii="Palatino Linotype" w:eastAsia="Palatino Linotype" w:hAnsi="Palatino Linotype" w:cs="Palatino Linotype"/>
                <w:b/>
                <w:bCs/>
              </w:rPr>
              <w:t>Nome della figura professionale formata</w:t>
            </w:r>
          </w:p>
        </w:tc>
        <w:tc>
          <w:tcPr>
            <w:tcW w:w="6237" w:type="dxa"/>
            <w:vAlign w:val="center"/>
          </w:tcPr>
          <w:p w14:paraId="2A612808" w14:textId="49D05F6B" w:rsidR="00DD5671" w:rsidRPr="00940634" w:rsidRDefault="00DD5671" w:rsidP="0060780F">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In questa sezione deve essere indicata esclusivamente la denominazione del profilo (ss. Designer industriale, Tecnico di progettazione e produzione, Divulgatore in ambito storico, Responsabile marketing, Ingegnere ambientale).</w:t>
            </w:r>
            <w:r w:rsidR="0060780F" w:rsidRPr="00940634">
              <w:rPr>
                <w:rFonts w:ascii="Palatino Linotype" w:eastAsia="Palatino Linotype" w:hAnsi="Palatino Linotype" w:cs="Palatino Linotype"/>
                <w:i/>
                <w:iCs/>
              </w:rPr>
              <w:t xml:space="preserve">  Nel caso di professioni regolamentate, esso deve coincidere esattamente con quello della professione</w:t>
            </w:r>
          </w:p>
        </w:tc>
      </w:tr>
      <w:tr w:rsidR="00DD5671" w:rsidRPr="00940634" w14:paraId="79423F34" w14:textId="77777777" w:rsidTr="00993672">
        <w:trPr>
          <w:trHeight w:val="141"/>
        </w:trPr>
        <w:tc>
          <w:tcPr>
            <w:tcW w:w="1701" w:type="dxa"/>
            <w:vMerge/>
            <w:vAlign w:val="center"/>
          </w:tcPr>
          <w:p w14:paraId="40792D9F" w14:textId="77777777" w:rsidR="00DD5671" w:rsidRPr="00940634" w:rsidRDefault="00DD5671" w:rsidP="006D2793">
            <w:pPr>
              <w:rPr>
                <w:rFonts w:ascii="Palatino Linotype" w:eastAsia="Palatino Linotype" w:hAnsi="Palatino Linotype" w:cs="Palatino Linotype"/>
                <w:b/>
                <w:bCs/>
              </w:rPr>
            </w:pPr>
          </w:p>
        </w:tc>
        <w:tc>
          <w:tcPr>
            <w:tcW w:w="1696" w:type="dxa"/>
            <w:vAlign w:val="center"/>
          </w:tcPr>
          <w:p w14:paraId="03D7FBBD" w14:textId="77777777" w:rsidR="00DD5671" w:rsidRPr="00940634" w:rsidRDefault="00DD5671" w:rsidP="006D2793">
            <w:pPr>
              <w:rPr>
                <w:rFonts w:ascii="Palatino Linotype" w:eastAsia="Palatino Linotype" w:hAnsi="Palatino Linotype" w:cs="Palatino Linotype"/>
                <w:b/>
                <w:bCs/>
              </w:rPr>
            </w:pPr>
            <w:r w:rsidRPr="00940634">
              <w:rPr>
                <w:rFonts w:ascii="Palatino Linotype" w:eastAsia="Palatino Linotype" w:hAnsi="Palatino Linotype" w:cs="Palatino Linotype"/>
                <w:b/>
                <w:bCs/>
              </w:rPr>
              <w:t>Funzione in un contesto di lavoro e competenze</w:t>
            </w:r>
          </w:p>
        </w:tc>
        <w:tc>
          <w:tcPr>
            <w:tcW w:w="6237" w:type="dxa"/>
            <w:vAlign w:val="center"/>
          </w:tcPr>
          <w:p w14:paraId="6C586F75" w14:textId="28768414" w:rsidR="00AD60BB"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Vanno elencati i principali compiti che il laureato può svolgere abitualmente, con quali altre figure può collaborare, se è in grado di rivestire ruoli di coordinamento, e così via.</w:t>
            </w:r>
            <w:r w:rsidR="00AD60BB" w:rsidRPr="00940634">
              <w:rPr>
                <w:rFonts w:ascii="Palatino Linotype" w:eastAsia="Palatino Linotype" w:hAnsi="Palatino Linotype" w:cs="Palatino Linotype"/>
                <w:i/>
                <w:iCs/>
              </w:rPr>
              <w:t xml:space="preserve"> Devono, altresì, essere indicate le conoscenze, abilità e competenze, anche trasversali, che, acquisite nel corso di studi, sono abitualmente esercitate nel contesto di lavoro consentendo di svolgere le attività associate al ruolo professionale indicato.</w:t>
            </w:r>
            <w:r w:rsidR="00B60566" w:rsidRPr="00940634">
              <w:rPr>
                <w:rFonts w:ascii="Palatino Linotype" w:eastAsia="Palatino Linotype" w:hAnsi="Palatino Linotype" w:cs="Palatino Linotype"/>
                <w:i/>
                <w:iCs/>
              </w:rPr>
              <w:t xml:space="preserve"> In proposito, si precisa che non si tratta di ripetere i risultati di apprendimento del corso di studio, ma di definire le competenze rispetto alle attività e ai compiti che il laureato si prevede sarà chiamato a svolgere.</w:t>
            </w:r>
          </w:p>
          <w:p w14:paraId="505573A4" w14:textId="631BBBE3" w:rsidR="00DD5671" w:rsidRPr="00940634" w:rsidRDefault="00DD5671" w:rsidP="00993672">
            <w:pPr>
              <w:jc w:val="both"/>
              <w:rPr>
                <w:rFonts w:ascii="Palatino Linotype" w:eastAsia="Palatino Linotype" w:hAnsi="Palatino Linotype" w:cs="Palatino Linotype"/>
                <w:b/>
                <w:bCs/>
              </w:rPr>
            </w:pPr>
            <w:r w:rsidRPr="00940634">
              <w:rPr>
                <w:rFonts w:ascii="Palatino Linotype" w:eastAsia="Palatino Linotype" w:hAnsi="Palatino Linotype" w:cs="Palatino Linotype"/>
                <w:i/>
                <w:iCs/>
              </w:rPr>
              <w:t>In questo campo è anche possibile indicare, qualora lo si ritenga opportuno, se per raggiungere maggiori livelli di responsabilità è necessario acquisire ulteriori competenze tramite successivi percorsi di formazione, o tirocini, o corsi professionalizzanti, ecc.</w:t>
            </w:r>
          </w:p>
        </w:tc>
      </w:tr>
      <w:tr w:rsidR="00DD5671" w:rsidRPr="00940634" w14:paraId="4D8AE02A" w14:textId="77777777" w:rsidTr="00B02246">
        <w:tc>
          <w:tcPr>
            <w:tcW w:w="1701" w:type="dxa"/>
            <w:vMerge/>
            <w:vAlign w:val="center"/>
          </w:tcPr>
          <w:p w14:paraId="25F3444B" w14:textId="77777777" w:rsidR="00DD5671" w:rsidRPr="00940634" w:rsidRDefault="00DD5671" w:rsidP="006D2793">
            <w:pPr>
              <w:rPr>
                <w:rFonts w:ascii="Palatino Linotype" w:eastAsia="Palatino Linotype" w:hAnsi="Palatino Linotype" w:cs="Palatino Linotype"/>
                <w:b/>
                <w:bCs/>
              </w:rPr>
            </w:pPr>
          </w:p>
        </w:tc>
        <w:tc>
          <w:tcPr>
            <w:tcW w:w="1696" w:type="dxa"/>
            <w:vAlign w:val="center"/>
          </w:tcPr>
          <w:p w14:paraId="008FB6B5" w14:textId="77777777" w:rsidR="00DD5671" w:rsidRPr="00940634" w:rsidRDefault="00DD5671" w:rsidP="006D2793">
            <w:pPr>
              <w:rPr>
                <w:rFonts w:ascii="Palatino Linotype" w:eastAsia="Palatino Linotype" w:hAnsi="Palatino Linotype" w:cs="Palatino Linotype"/>
                <w:b/>
                <w:bCs/>
              </w:rPr>
            </w:pPr>
            <w:r w:rsidRPr="00940634">
              <w:rPr>
                <w:rFonts w:ascii="Palatino Linotype" w:eastAsia="Palatino Linotype" w:hAnsi="Palatino Linotype" w:cs="Palatino Linotype"/>
                <w:b/>
                <w:bCs/>
              </w:rPr>
              <w:t>Sbocchi occupazionali</w:t>
            </w:r>
          </w:p>
        </w:tc>
        <w:tc>
          <w:tcPr>
            <w:tcW w:w="6237" w:type="dxa"/>
            <w:vAlign w:val="center"/>
          </w:tcPr>
          <w:p w14:paraId="6459473F" w14:textId="77777777" w:rsidR="00993672"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 xml:space="preserve">Con tale termine si intende il tipo di ambito lavorativo in cui il laureato eserciterà prevalentemente la sua professione (industria, enti privati e pubblici, libera professione, ecc.). </w:t>
            </w:r>
          </w:p>
          <w:p w14:paraId="70A41101" w14:textId="57FD5DBA" w:rsidR="00993672" w:rsidRPr="00940634" w:rsidRDefault="00993672"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Per i corsi di studio afferenti alle classi di cui ai DD.MM. 1648/23 e 1649/23, il punto di partenza nella compilazione del campo degli sbocchi occupazionali è costituito dal campo d) di ciascuna classe.</w:t>
            </w:r>
          </w:p>
          <w:p w14:paraId="2460FFD8" w14:textId="500F28FB" w:rsidR="00DD5671"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In ogni caso nel campo dovranno essere elencati solo i principali sbocchi occupazionali per i quali il corso di studio fornisce una solida preparazione specifica che sia necessariamente richiesta per tale sbocco, evitando di indicare sbocchi occupazionali non direttamente correlati con gli studi svolti.</w:t>
            </w:r>
            <w:r w:rsidR="00993672" w:rsidRPr="00940634">
              <w:rPr>
                <w:rFonts w:ascii="Palatino Linotype" w:eastAsia="Palatino Linotype" w:hAnsi="Palatino Linotype" w:cs="Palatino Linotype"/>
                <w:i/>
                <w:iCs/>
              </w:rPr>
              <w:t xml:space="preserve"> </w:t>
            </w:r>
          </w:p>
          <w:p w14:paraId="3843BCE4" w14:textId="77777777" w:rsidR="00DD5671"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Inoltre:</w:t>
            </w:r>
          </w:p>
          <w:p w14:paraId="19B23762" w14:textId="77777777" w:rsidR="00DD5671"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 la prosecuzione degli studi in lauree magistrali (rispettivamente dottorati di ricerca o scuole di specializzazione) coerenti può, in alcuni casi specifici, essere considerato un caso particolare di sbocco per una laurea triennale (rispettivamente, per una laurea magistrale);</w:t>
            </w:r>
          </w:p>
          <w:p w14:paraId="65035D67" w14:textId="0C5806E3" w:rsidR="00DD5671"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 xml:space="preserve">- </w:t>
            </w:r>
            <w:r w:rsidR="00993672" w:rsidRPr="00940634">
              <w:rPr>
                <w:rFonts w:ascii="Palatino Linotype" w:eastAsia="Palatino Linotype" w:hAnsi="Palatino Linotype" w:cs="Palatino Linotype"/>
                <w:i/>
                <w:iCs/>
              </w:rPr>
              <w:t>non è possibile indicare come sbocco occupazionale l’insegnamento nelle scuole secondarie, in quanto per tale professione è previsto un apposito percorso formativo; è possibile però inserire la frase “I laureati che avranno crediti in numero sufficiente in opportuni gruppi di settori potranno come previsto dalla legislazione vigente partecipare alle prove di ammissione per i percorsi di formazione per l’insegnamento secondario”</w:t>
            </w:r>
            <w:r w:rsidRPr="00940634">
              <w:rPr>
                <w:rFonts w:ascii="Palatino Linotype" w:eastAsia="Palatino Linotype" w:hAnsi="Palatino Linotype" w:cs="Palatino Linotype"/>
                <w:i/>
                <w:iCs/>
              </w:rPr>
              <w:t>;</w:t>
            </w:r>
          </w:p>
          <w:p w14:paraId="4D23181A" w14:textId="77777777" w:rsidR="00DD5671" w:rsidRPr="00940634" w:rsidRDefault="00DD5671" w:rsidP="00993672">
            <w:pPr>
              <w:jc w:val="both"/>
              <w:rPr>
                <w:rFonts w:ascii="Palatino Linotype" w:eastAsia="Palatino Linotype" w:hAnsi="Palatino Linotype" w:cs="Palatino Linotype"/>
                <w:i/>
                <w:iCs/>
              </w:rPr>
            </w:pPr>
            <w:r w:rsidRPr="00940634">
              <w:rPr>
                <w:rFonts w:ascii="Palatino Linotype" w:eastAsia="Palatino Linotype" w:hAnsi="Palatino Linotype" w:cs="Palatino Linotype"/>
                <w:i/>
                <w:iCs/>
              </w:rPr>
              <w:t>- non possono essere indicati sbocchi occupazionali quali “Dirigente scolastico”, “Ispettore scolastico", “Giornalisti” o altre professioni che per l’accesso ai concorsi o agli albi professionali richiedono aver maturato prefissate esperienze in altri ruoli;</w:t>
            </w:r>
          </w:p>
          <w:p w14:paraId="5660758F" w14:textId="77777777" w:rsidR="00DD5671" w:rsidRPr="00940634" w:rsidRDefault="00DD5671" w:rsidP="00993672">
            <w:pPr>
              <w:jc w:val="both"/>
              <w:rPr>
                <w:rFonts w:ascii="Palatino Linotype" w:eastAsia="Palatino Linotype" w:hAnsi="Palatino Linotype" w:cs="Palatino Linotype"/>
                <w:b/>
                <w:bCs/>
              </w:rPr>
            </w:pPr>
            <w:r w:rsidRPr="00940634">
              <w:rPr>
                <w:rFonts w:ascii="Palatino Linotype" w:eastAsia="Palatino Linotype" w:hAnsi="Palatino Linotype" w:cs="Palatino Linotype"/>
                <w:i/>
                <w:iCs/>
              </w:rPr>
              <w:t>- non è corretto indicare fra gli sbocchi occupazionali la professione di "Docenti universitari in ...”, in quanto l’ingresso in tale professione non è direttamente correlato alla preparazione fornita dalla Laurea Magistrale.</w:t>
            </w:r>
          </w:p>
        </w:tc>
      </w:tr>
    </w:tbl>
    <w:p w14:paraId="0FA22671" w14:textId="77777777" w:rsidR="002A4283" w:rsidRPr="00940634" w:rsidRDefault="002A4283">
      <w:pPr>
        <w:spacing w:after="0" w:line="240" w:lineRule="auto"/>
        <w:rPr>
          <w:rFonts w:ascii="Palatino Linotype" w:eastAsia="Palatino Linotype" w:hAnsi="Palatino Linotype" w:cs="Palatino Linotype"/>
          <w:b/>
        </w:rPr>
      </w:pPr>
    </w:p>
    <w:tbl>
      <w:tblPr>
        <w:tblStyle w:val="Grigliatabella"/>
        <w:tblW w:w="9634" w:type="dxa"/>
        <w:tblLayout w:type="fixed"/>
        <w:tblLook w:val="04A0" w:firstRow="1" w:lastRow="0" w:firstColumn="1" w:lastColumn="0" w:noHBand="0" w:noVBand="1"/>
      </w:tblPr>
      <w:tblGrid>
        <w:gridCol w:w="1701"/>
        <w:gridCol w:w="7933"/>
      </w:tblGrid>
      <w:tr w:rsidR="00302276" w:rsidRPr="00940634" w14:paraId="4821CA01" w14:textId="77777777" w:rsidTr="006D2793">
        <w:tc>
          <w:tcPr>
            <w:tcW w:w="1701" w:type="dxa"/>
            <w:vAlign w:val="center"/>
          </w:tcPr>
          <w:p w14:paraId="51978230" w14:textId="77777777" w:rsidR="00302276" w:rsidRPr="00940634" w:rsidRDefault="00302276" w:rsidP="006D2793">
            <w:pPr>
              <w:rPr>
                <w:rFonts w:ascii="Palatino Linotype" w:eastAsia="Palatino Linotype" w:hAnsi="Palatino Linotype" w:cs="Palatino Linotype"/>
                <w:b/>
              </w:rPr>
            </w:pPr>
            <w:r w:rsidRPr="00940634">
              <w:rPr>
                <w:rFonts w:ascii="Palatino Linotype" w:eastAsia="Palatino Linotype" w:hAnsi="Palatino Linotype" w:cs="Palatino Linotype"/>
                <w:b/>
              </w:rPr>
              <w:t>Il corso prepara alla professione di (codifiche ISTAT)</w:t>
            </w:r>
          </w:p>
        </w:tc>
        <w:tc>
          <w:tcPr>
            <w:tcW w:w="7933" w:type="dxa"/>
          </w:tcPr>
          <w:p w14:paraId="3C6A5B75" w14:textId="77139F91" w:rsidR="00302276" w:rsidRPr="00940634" w:rsidRDefault="00302276" w:rsidP="006D2793">
            <w:pPr>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Inserire le corrispondenti codifiche ISTAT</w:t>
            </w:r>
            <w:r w:rsidR="0065322F" w:rsidRPr="00940634">
              <w:rPr>
                <w:rFonts w:ascii="Palatino Linotype" w:eastAsia="Palatino Linotype" w:hAnsi="Palatino Linotype" w:cs="Palatino Linotype"/>
                <w:bCs/>
                <w:i/>
                <w:iCs/>
              </w:rPr>
              <w:t>.</w:t>
            </w:r>
            <w:r w:rsidRPr="00940634">
              <w:rPr>
                <w:rFonts w:ascii="Palatino Linotype" w:eastAsia="Palatino Linotype" w:hAnsi="Palatino Linotype" w:cs="Palatino Linotype"/>
                <w:bCs/>
                <w:i/>
                <w:iCs/>
              </w:rPr>
              <w:t xml:space="preserve">  </w:t>
            </w:r>
          </w:p>
          <w:p w14:paraId="5743602F" w14:textId="4D6A2FB4" w:rsidR="00302276" w:rsidRPr="00940634" w:rsidRDefault="00302276" w:rsidP="00666DD1">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Nella selezione delle professioni secondo le codifiche ISTAT bisogna prima di tutto verificare che la descrizione che accompagna il codice sia coerente con il progetto formativo del corso di studio. Devono essere scelte solo professioni che richiedono necessariamente conoscenze o competenze acquisite nel corso di studi</w:t>
            </w:r>
            <w:r w:rsidR="00666DD1" w:rsidRPr="00940634">
              <w:rPr>
                <w:rFonts w:ascii="Palatino Linotype" w:eastAsia="Palatino Linotype" w:hAnsi="Palatino Linotype" w:cs="Palatino Linotype"/>
                <w:bCs/>
                <w:i/>
                <w:iCs/>
              </w:rPr>
              <w:t>o</w:t>
            </w:r>
            <w:r w:rsidRPr="00940634">
              <w:rPr>
                <w:rFonts w:ascii="Palatino Linotype" w:eastAsia="Palatino Linotype" w:hAnsi="Palatino Linotype" w:cs="Palatino Linotype"/>
                <w:bCs/>
                <w:i/>
                <w:iCs/>
              </w:rPr>
              <w:t>, evitando di indicare professioni a cui si può accedere anche indipendentemente dallo specifico corso di studi</w:t>
            </w:r>
            <w:r w:rsidR="00666DD1" w:rsidRPr="00940634">
              <w:rPr>
                <w:rFonts w:ascii="Palatino Linotype" w:eastAsia="Palatino Linotype" w:hAnsi="Palatino Linotype" w:cs="Palatino Linotype"/>
                <w:bCs/>
                <w:i/>
                <w:iCs/>
              </w:rPr>
              <w:t>o</w:t>
            </w:r>
            <w:r w:rsidRPr="00940634">
              <w:rPr>
                <w:rFonts w:ascii="Palatino Linotype" w:eastAsia="Palatino Linotype" w:hAnsi="Palatino Linotype" w:cs="Palatino Linotype"/>
                <w:bCs/>
                <w:i/>
                <w:iCs/>
              </w:rPr>
              <w:t xml:space="preserve">. </w:t>
            </w:r>
            <w:r w:rsidR="00666DD1" w:rsidRPr="00940634">
              <w:rPr>
                <w:rFonts w:ascii="Palatino Linotype" w:eastAsia="Palatino Linotype" w:hAnsi="Palatino Linotype" w:cs="Palatino Linotype"/>
                <w:bCs/>
                <w:i/>
                <w:iCs/>
              </w:rPr>
              <w:t xml:space="preserve">Evitare l’indicazione di un numero eccessivo di professioni e concentrarsi su poche figure professionali chiaramente correlate con gli obiettivi formativi specifici del corso. </w:t>
            </w:r>
            <w:r w:rsidRPr="00940634">
              <w:rPr>
                <w:rFonts w:ascii="Palatino Linotype" w:eastAsia="Palatino Linotype" w:hAnsi="Palatino Linotype" w:cs="Palatino Linotype"/>
                <w:bCs/>
                <w:i/>
                <w:iCs/>
              </w:rPr>
              <w:t>Si raccomanda inoltre di effettuare sempre una verifica sul grado di qualificazione delle specifiche figure. Per orientarsi è utile tenere come riferimento il titolo di studio che funge in genere da prerequisito per la professione indicata.</w:t>
            </w:r>
          </w:p>
          <w:p w14:paraId="4ECDCC41" w14:textId="0B4E571F" w:rsidR="00302276" w:rsidRPr="00940634" w:rsidRDefault="00302276" w:rsidP="00666DD1">
            <w:pPr>
              <w:jc w:val="both"/>
              <w:rPr>
                <w:rFonts w:ascii="Palatino Linotype" w:eastAsia="Palatino Linotype" w:hAnsi="Palatino Linotype" w:cs="Palatino Linotype"/>
                <w:bCs/>
              </w:rPr>
            </w:pPr>
            <w:r w:rsidRPr="00940634">
              <w:rPr>
                <w:rFonts w:ascii="Palatino Linotype" w:eastAsia="Palatino Linotype" w:hAnsi="Palatino Linotype" w:cs="Palatino Linotype"/>
                <w:bCs/>
                <w:i/>
                <w:iCs/>
              </w:rPr>
              <w:t xml:space="preserve">Nella classificazione ISTAT delle professioni, articolata in 9 "Grandi Gruppi", le professioni comprese nei grandi gruppi delle “professioni intellettuali” ("grande gruppo" 2, con codici aventi struttura 2.X.X.X.X), e delle “professioni tecniche” </w:t>
            </w:r>
            <w:r w:rsidRPr="00940634">
              <w:rPr>
                <w:rFonts w:ascii="Palatino Linotype" w:eastAsia="Palatino Linotype" w:hAnsi="Palatino Linotype" w:cs="Palatino Linotype"/>
                <w:bCs/>
                <w:i/>
                <w:iCs/>
              </w:rPr>
              <w:lastRenderedPageBreak/>
              <w:t>("grande gruppo" 3, con codici aventi struttura 3.X.X.X.X), richiedono usualmente il conseguimento di un titolo di studio universitario. Normalmente nelle lauree triennali devono essere indicate professioni tecniche del “grande gruppo” 3, con l’eccezione di tutti quei casi in cui la qualifica di “tecnico” si usi già correntemente per le funzioni tipiche dei diplomati di scuola secondaria (per esempio, perito industriale o geometra), o di quei casi in cui non esiste una professione tecnica coerente con il progetto formativo. Invece, le professioni del “grande gruppo” 3 non richiedono mai la laurea magistrale, che invece è usualmente richiesta dalle professioni del “grande gruppo” 2; quindi nelle lauree magistrali devono essere indicate solo professioni del “grande gruppo” 2. Le professioni inserite nel "grande gruppo" 1 richiedono esperienze e particolari capacità decisionali ed organizzative che non sono generalmente coerenti con gli obiettivi formativi specifici e il percorso formativo di un corso di studio, e che possono spesso essere acquisite anche in ambito extra universitario, e dunque non devono essere selezionate.  Se la classificazione ISTAT non appare idonea a descrivere gli sbocchi occupazionali, si suggerisce di non inserire codici solo marginalmente collegati al corso di studi</w:t>
            </w:r>
            <w:r w:rsidR="00666DD1" w:rsidRPr="00940634">
              <w:rPr>
                <w:rFonts w:ascii="Palatino Linotype" w:eastAsia="Palatino Linotype" w:hAnsi="Palatino Linotype" w:cs="Palatino Linotype"/>
                <w:bCs/>
                <w:i/>
                <w:iCs/>
              </w:rPr>
              <w:t>o</w:t>
            </w:r>
            <w:r w:rsidRPr="00940634">
              <w:rPr>
                <w:rFonts w:ascii="Palatino Linotype" w:eastAsia="Palatino Linotype" w:hAnsi="Palatino Linotype" w:cs="Palatino Linotype"/>
                <w:bCs/>
                <w:i/>
                <w:iCs/>
              </w:rPr>
              <w:t xml:space="preserve"> e di mirare soprattutto a scrivere una buona descrizione nel campo “Sbocchi occupazionali”.</w:t>
            </w:r>
          </w:p>
        </w:tc>
      </w:tr>
    </w:tbl>
    <w:p w14:paraId="1C718A28" w14:textId="77777777" w:rsidR="00302276" w:rsidRPr="00940634" w:rsidRDefault="00302276">
      <w:pPr>
        <w:spacing w:after="0" w:line="240" w:lineRule="auto"/>
        <w:rPr>
          <w:rFonts w:ascii="Palatino Linotype" w:eastAsia="Palatino Linotype" w:hAnsi="Palatino Linotype" w:cs="Palatino Linotype"/>
          <w:b/>
        </w:rPr>
      </w:pPr>
    </w:p>
    <w:tbl>
      <w:tblPr>
        <w:tblStyle w:val="Grigliatabella"/>
        <w:tblW w:w="0" w:type="auto"/>
        <w:tblLook w:val="04A0" w:firstRow="1" w:lastRow="0" w:firstColumn="1" w:lastColumn="0" w:noHBand="0" w:noVBand="1"/>
      </w:tblPr>
      <w:tblGrid>
        <w:gridCol w:w="1696"/>
        <w:gridCol w:w="7932"/>
      </w:tblGrid>
      <w:tr w:rsidR="00302276" w:rsidRPr="00940634" w14:paraId="08ACBFA5" w14:textId="77777777" w:rsidTr="00302276">
        <w:tc>
          <w:tcPr>
            <w:tcW w:w="1696" w:type="dxa"/>
          </w:tcPr>
          <w:p w14:paraId="75721730" w14:textId="70D19F06" w:rsidR="00302276" w:rsidRPr="00940634" w:rsidRDefault="00302276" w:rsidP="00302276">
            <w:pPr>
              <w:rPr>
                <w:rFonts w:ascii="Palatino Linotype" w:eastAsia="Palatino Linotype" w:hAnsi="Palatino Linotype" w:cs="Palatino Linotype"/>
                <w:b/>
                <w:i/>
                <w:iCs/>
              </w:rPr>
            </w:pPr>
            <w:r w:rsidRPr="00940634">
              <w:rPr>
                <w:rFonts w:ascii="Palatino Linotype" w:eastAsia="Palatino Linotype" w:hAnsi="Palatino Linotype" w:cs="Palatino Linotype"/>
                <w:b/>
              </w:rPr>
              <w:t>Conoscenze richieste per l’accesso</w:t>
            </w:r>
          </w:p>
        </w:tc>
        <w:tc>
          <w:tcPr>
            <w:tcW w:w="7932" w:type="dxa"/>
          </w:tcPr>
          <w:p w14:paraId="47307140" w14:textId="77777777" w:rsidR="00302276" w:rsidRPr="00940634" w:rsidRDefault="00302276" w:rsidP="00302276">
            <w:pPr>
              <w:rPr>
                <w:rFonts w:ascii="Palatino Linotype" w:eastAsia="Palatino Linotype" w:hAnsi="Palatino Linotype" w:cs="Palatino Linotype"/>
                <w:b/>
                <w:i/>
                <w:iCs/>
                <w:color w:val="C00000"/>
                <w:u w:val="single"/>
              </w:rPr>
            </w:pPr>
            <w:r w:rsidRPr="00940634">
              <w:rPr>
                <w:rFonts w:ascii="Palatino Linotype" w:eastAsia="Palatino Linotype" w:hAnsi="Palatino Linotype" w:cs="Palatino Linotype"/>
                <w:b/>
                <w:i/>
                <w:iCs/>
                <w:color w:val="C00000"/>
                <w:u w:val="single"/>
              </w:rPr>
              <w:t>Indicazioni per le lauree e le lauree magistrali a ciclo unico</w:t>
            </w:r>
          </w:p>
          <w:p w14:paraId="2624C95B" w14:textId="77777777" w:rsidR="00302276" w:rsidRPr="00940634" w:rsidRDefault="00302276" w:rsidP="00302276">
            <w:pPr>
              <w:widowControl w:val="0"/>
              <w:pBdr>
                <w:top w:val="nil"/>
                <w:left w:val="nil"/>
                <w:bottom w:val="nil"/>
                <w:right w:val="nil"/>
                <w:between w:val="nil"/>
              </w:pBdr>
              <w:ind w:right="10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Indicare: “Per essere ammessi al Corso di Laurea occorre essere in possesso di un diploma di scuola secondaria di secondo grado o di altro titolo di studio conseguito all'estero, riconosciuto idoneo.” </w:t>
            </w:r>
          </w:p>
          <w:p w14:paraId="6C4D5E14" w14:textId="3A689D7A" w:rsidR="00302276" w:rsidRPr="00940634" w:rsidRDefault="00302276" w:rsidP="00302276">
            <w:pPr>
              <w:widowControl w:val="0"/>
              <w:pBdr>
                <w:top w:val="nil"/>
                <w:left w:val="nil"/>
                <w:bottom w:val="nil"/>
                <w:right w:val="nil"/>
                <w:between w:val="nil"/>
              </w:pBdr>
              <w:ind w:right="10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Inoltre</w:t>
            </w:r>
            <w:r w:rsidR="009812CF" w:rsidRPr="00940634">
              <w:rPr>
                <w:rFonts w:ascii="Palatino Linotype" w:eastAsia="Palatino Linotype" w:hAnsi="Palatino Linotype" w:cs="Palatino Linotype"/>
                <w:i/>
                <w:color w:val="000000"/>
              </w:rPr>
              <w:t>,</w:t>
            </w:r>
            <w:r w:rsidRPr="00940634">
              <w:rPr>
                <w:rFonts w:ascii="Palatino Linotype" w:eastAsia="Palatino Linotype" w:hAnsi="Palatino Linotype" w:cs="Palatino Linotype"/>
                <w:i/>
                <w:color w:val="000000"/>
              </w:rPr>
              <w:t xml:space="preserve"> occorre </w:t>
            </w:r>
            <w:r w:rsidRPr="00940634">
              <w:rPr>
                <w:rFonts w:ascii="Palatino Linotype" w:eastAsia="Palatino Linotype" w:hAnsi="Palatino Linotype" w:cs="Palatino Linotype"/>
                <w:b/>
                <w:i/>
                <w:color w:val="000000"/>
              </w:rPr>
              <w:t>riportare, sia pure sommariamente, le conoscenze richieste per l’accesso</w:t>
            </w:r>
            <w:r w:rsidRPr="00940634">
              <w:rPr>
                <w:rFonts w:ascii="Palatino Linotype" w:eastAsia="Palatino Linotype" w:hAnsi="Palatino Linotype" w:cs="Palatino Linotype"/>
                <w:i/>
                <w:color w:val="000000"/>
              </w:rPr>
              <w:t xml:space="preserve">, </w:t>
            </w:r>
            <w:r w:rsidRPr="00940634">
              <w:rPr>
                <w:rFonts w:ascii="Palatino Linotype" w:eastAsia="Palatino Linotype" w:hAnsi="Palatino Linotype" w:cs="Palatino Linotype"/>
                <w:b/>
                <w:i/>
                <w:color w:val="000000"/>
              </w:rPr>
              <w:t>che verrà effettuata la loro verifica e che saranno assegnati degli obblighi formativi aggiuntivi da soddisfare nel primo anno di corso</w:t>
            </w:r>
            <w:r w:rsidRPr="00940634">
              <w:rPr>
                <w:rFonts w:ascii="Palatino Linotype" w:eastAsia="Palatino Linotype" w:hAnsi="Palatino Linotype" w:cs="Palatino Linotype"/>
                <w:i/>
                <w:color w:val="000000"/>
              </w:rPr>
              <w:t>.</w:t>
            </w:r>
          </w:p>
          <w:p w14:paraId="6F1F240B" w14:textId="77777777" w:rsidR="00302276" w:rsidRPr="00940634" w:rsidRDefault="00302276" w:rsidP="00302276">
            <w:pPr>
              <w:widowControl w:val="0"/>
              <w:pBdr>
                <w:top w:val="nil"/>
                <w:left w:val="nil"/>
                <w:bottom w:val="nil"/>
                <w:right w:val="nil"/>
                <w:between w:val="nil"/>
              </w:pBdr>
              <w:ind w:right="10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 Q</w:t>
            </w:r>
            <w:r w:rsidRPr="00940634">
              <w:rPr>
                <w:rFonts w:ascii="Palatino Linotype" w:eastAsia="Palatino Linotype" w:hAnsi="Palatino Linotype" w:cs="Palatino Linotype"/>
                <w:b/>
                <w:i/>
                <w:color w:val="000000"/>
              </w:rPr>
              <w:t>uesta indicazione è obbligatoria anche per i corsi ad accesso programmato</w:t>
            </w:r>
            <w:r w:rsidRPr="00940634">
              <w:rPr>
                <w:rFonts w:ascii="Palatino Linotype" w:eastAsia="Palatino Linotype" w:hAnsi="Palatino Linotype" w:cs="Palatino Linotype"/>
                <w:i/>
                <w:color w:val="000000"/>
              </w:rPr>
              <w:t xml:space="preserve">, </w:t>
            </w:r>
            <w:r w:rsidRPr="00940634">
              <w:rPr>
                <w:rFonts w:ascii="Palatino Linotype" w:eastAsia="Palatino Linotype" w:hAnsi="Palatino Linotype" w:cs="Palatino Linotype"/>
                <w:b/>
                <w:i/>
                <w:color w:val="000000"/>
              </w:rPr>
              <w:t>e il controllo che la verifica sia positiva deve essere effettuato dal corso di studio, e non può essere demandato agli studenti attraverso generiche prove di “autovalutazione” della preparazione iniziale</w:t>
            </w:r>
            <w:r w:rsidRPr="00940634">
              <w:rPr>
                <w:rFonts w:ascii="Palatino Linotype" w:eastAsia="Palatino Linotype" w:hAnsi="Palatino Linotype" w:cs="Palatino Linotype"/>
                <w:i/>
                <w:color w:val="000000"/>
              </w:rPr>
              <w:t>. Inoltre, la normativa si riferisce a conoscenze per l’accesso, e non fa riferimento a motivazioni, abilità e attitudini (</w:t>
            </w:r>
            <w:proofErr w:type="gramStart"/>
            <w:r w:rsidRPr="00940634">
              <w:rPr>
                <w:rFonts w:ascii="Palatino Linotype" w:eastAsia="Palatino Linotype" w:hAnsi="Palatino Linotype" w:cs="Palatino Linotype"/>
                <w:i/>
                <w:color w:val="000000"/>
              </w:rPr>
              <w:t>che</w:t>
            </w:r>
            <w:proofErr w:type="gramEnd"/>
            <w:r w:rsidRPr="00940634">
              <w:rPr>
                <w:rFonts w:ascii="Palatino Linotype" w:eastAsia="Palatino Linotype" w:hAnsi="Palatino Linotype" w:cs="Palatino Linotype"/>
                <w:i/>
                <w:color w:val="000000"/>
              </w:rPr>
              <w:t xml:space="preserve"> se non bene specificati rischiano di causare discriminazioni); pertanto verifiche </w:t>
            </w:r>
            <w:r w:rsidRPr="00940634">
              <w:rPr>
                <w:rFonts w:ascii="Palatino Linotype" w:eastAsia="Palatino Linotype" w:hAnsi="Palatino Linotype" w:cs="Palatino Linotype"/>
                <w:i/>
              </w:rPr>
              <w:t>precedenti</w:t>
            </w:r>
            <w:r w:rsidRPr="00940634">
              <w:rPr>
                <w:rFonts w:ascii="Palatino Linotype" w:eastAsia="Palatino Linotype" w:hAnsi="Palatino Linotype" w:cs="Palatino Linotype"/>
                <w:i/>
                <w:color w:val="000000"/>
              </w:rPr>
              <w:t xml:space="preserve"> lettere motivazionali e/o test psico-attitudinali non sono accettabili.</w:t>
            </w:r>
          </w:p>
          <w:p w14:paraId="4B452A32" w14:textId="42BA64A2" w:rsidR="002937F4" w:rsidRPr="00940634" w:rsidRDefault="00302276" w:rsidP="002937F4">
            <w:pPr>
              <w:jc w:val="both"/>
              <w:rPr>
                <w:rFonts w:ascii="Palatino Linotype" w:eastAsia="Palatino Linotype" w:hAnsi="Palatino Linotype" w:cs="Palatino Linotype"/>
                <w:i/>
                <w:color w:val="000000"/>
                <w:u w:val="single"/>
              </w:rPr>
            </w:pPr>
            <w:r w:rsidRPr="00940634">
              <w:rPr>
                <w:rFonts w:ascii="Palatino Linotype" w:eastAsia="Palatino Linotype" w:hAnsi="Palatino Linotype" w:cs="Palatino Linotype"/>
                <w:i/>
                <w:color w:val="000000"/>
                <w:u w:val="single"/>
              </w:rPr>
              <w:t xml:space="preserve">Fra le conoscenze richieste per l’accesso possono essere previste delle adeguate competenze linguistiche; se questo è il caso deve essere indicato nell’ordinamento. Il possesso e relativa verifica di tali conoscenze è obbligatoria </w:t>
            </w:r>
            <w:r w:rsidRPr="00940634">
              <w:rPr>
                <w:rFonts w:ascii="Palatino Linotype" w:eastAsia="Palatino Linotype" w:hAnsi="Palatino Linotype" w:cs="Palatino Linotype"/>
                <w:b/>
                <w:bCs/>
                <w:i/>
                <w:color w:val="000000"/>
                <w:u w:val="single"/>
              </w:rPr>
              <w:t>per i corsi impartiti unicamente in una lingua diversa dall’italiano</w:t>
            </w:r>
            <w:r w:rsidR="002937F4" w:rsidRPr="00940634">
              <w:rPr>
                <w:rFonts w:ascii="Palatino Linotype" w:eastAsia="Palatino Linotype" w:hAnsi="Palatino Linotype" w:cs="Palatino Linotype"/>
                <w:i/>
                <w:color w:val="000000"/>
                <w:u w:val="single"/>
              </w:rPr>
              <w:t xml:space="preserve">, per i quali </w:t>
            </w:r>
            <w:r w:rsidR="002937F4" w:rsidRPr="00940634">
              <w:rPr>
                <w:rFonts w:ascii="Palatino Linotype" w:eastAsia="Palatino Linotype" w:hAnsi="Palatino Linotype" w:cs="Palatino Linotype"/>
                <w:b/>
                <w:bCs/>
                <w:i/>
                <w:color w:val="000000"/>
                <w:u w:val="single"/>
              </w:rPr>
              <w:t>è necessario richiedere</w:t>
            </w:r>
            <w:r w:rsidR="002937F4" w:rsidRPr="00940634">
              <w:rPr>
                <w:rFonts w:ascii="Palatino Linotype" w:eastAsia="Palatino Linotype" w:hAnsi="Palatino Linotype" w:cs="Palatino Linotype"/>
                <w:i/>
                <w:color w:val="000000"/>
                <w:u w:val="single"/>
              </w:rPr>
              <w:t xml:space="preserve"> per l’accesso </w:t>
            </w:r>
            <w:r w:rsidR="002937F4" w:rsidRPr="00940634">
              <w:rPr>
                <w:rFonts w:ascii="Palatino Linotype" w:eastAsia="Palatino Linotype" w:hAnsi="Palatino Linotype" w:cs="Palatino Linotype"/>
                <w:b/>
                <w:bCs/>
                <w:i/>
                <w:color w:val="000000"/>
                <w:u w:val="single"/>
              </w:rPr>
              <w:t>un livello di conoscenza della lingua straniera</w:t>
            </w:r>
            <w:r w:rsidR="002937F4" w:rsidRPr="00940634">
              <w:rPr>
                <w:rFonts w:ascii="Palatino Linotype" w:eastAsia="Palatino Linotype" w:hAnsi="Palatino Linotype" w:cs="Palatino Linotype"/>
                <w:i/>
                <w:color w:val="000000"/>
                <w:u w:val="single"/>
              </w:rPr>
              <w:t xml:space="preserve"> </w:t>
            </w:r>
            <w:r w:rsidR="002937F4" w:rsidRPr="00940634">
              <w:rPr>
                <w:rFonts w:ascii="Palatino Linotype" w:eastAsia="Palatino Linotype" w:hAnsi="Palatino Linotype" w:cs="Palatino Linotype"/>
                <w:b/>
                <w:bCs/>
                <w:i/>
                <w:color w:val="000000"/>
                <w:u w:val="single"/>
              </w:rPr>
              <w:t>non inferiore al B2 del quadro comune europeo di riferimento</w:t>
            </w:r>
            <w:r w:rsidR="002937F4" w:rsidRPr="00940634">
              <w:rPr>
                <w:rFonts w:ascii="Palatino Linotype" w:eastAsia="Palatino Linotype" w:hAnsi="Palatino Linotype" w:cs="Palatino Linotype"/>
                <w:i/>
                <w:color w:val="000000"/>
              </w:rPr>
              <w:t>.</w:t>
            </w:r>
          </w:p>
          <w:p w14:paraId="78EA4657" w14:textId="17625289" w:rsidR="002937F4" w:rsidRPr="00940634" w:rsidRDefault="002937F4" w:rsidP="002937F4">
            <w:pP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Per i corsi afferenti alle classi del DM 1648/23 e alle classi magistrali a ciclo unico del DM 1649/23 è possibile fare riferimento al campo f) di ciascuna classe.</w:t>
            </w:r>
          </w:p>
          <w:p w14:paraId="4CA62B53" w14:textId="77777777" w:rsidR="002937F4" w:rsidRPr="00940634" w:rsidRDefault="002937F4" w:rsidP="002937F4">
            <w:pPr>
              <w:jc w:val="both"/>
              <w:rPr>
                <w:rFonts w:ascii="Palatino Linotype" w:eastAsia="Palatino Linotype" w:hAnsi="Palatino Linotype" w:cs="Palatino Linotype"/>
                <w:i/>
                <w:color w:val="000000"/>
              </w:rPr>
            </w:pPr>
          </w:p>
          <w:p w14:paraId="407E327E" w14:textId="1DD8EFD0" w:rsidR="00302276" w:rsidRPr="00940634" w:rsidRDefault="002937F4" w:rsidP="002937F4">
            <w:pP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Le indicazioni dettagliate, anche operative, sulle modalità di verifica e sugli obblighi formativi aggiuntivi devono essere inserite nel quadro STRUTTURA DEL CDS E PERCORSI FORMATIVI / Ordinamento didattico / Modalità di ammissione della SUA-CdS, che non fa parte dell’ordinamento.</w:t>
            </w:r>
          </w:p>
          <w:p w14:paraId="53892874" w14:textId="77777777" w:rsidR="00302276" w:rsidRPr="00940634" w:rsidRDefault="00302276" w:rsidP="00302276">
            <w:pPr>
              <w:rPr>
                <w:rFonts w:ascii="Palatino Linotype" w:eastAsia="Palatino Linotype" w:hAnsi="Palatino Linotype" w:cs="Palatino Linotype"/>
                <w:b/>
                <w:i/>
                <w:iCs/>
                <w:u w:val="single"/>
              </w:rPr>
            </w:pPr>
          </w:p>
          <w:p w14:paraId="402B1AB4" w14:textId="77777777" w:rsidR="00302276" w:rsidRPr="00940634" w:rsidRDefault="00302276" w:rsidP="00450BC9">
            <w:pPr>
              <w:rPr>
                <w:rFonts w:ascii="Palatino Linotype" w:eastAsia="Palatino Linotype" w:hAnsi="Palatino Linotype" w:cs="Palatino Linotype"/>
                <w:b/>
                <w:i/>
                <w:iCs/>
                <w:color w:val="C00000"/>
                <w:u w:val="single"/>
              </w:rPr>
            </w:pPr>
            <w:r w:rsidRPr="00940634">
              <w:rPr>
                <w:rFonts w:ascii="Palatino Linotype" w:eastAsia="Palatino Linotype" w:hAnsi="Palatino Linotype" w:cs="Palatino Linotype"/>
                <w:b/>
                <w:i/>
                <w:iCs/>
                <w:color w:val="C00000"/>
                <w:u w:val="single"/>
              </w:rPr>
              <w:t>Indicazioni per le lauree magistrali</w:t>
            </w:r>
          </w:p>
          <w:p w14:paraId="569E11C4" w14:textId="5230B38B"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In questo caso </w:t>
            </w:r>
            <w:r w:rsidRPr="00940634">
              <w:rPr>
                <w:rFonts w:ascii="Palatino Linotype" w:eastAsia="Palatino Linotype" w:hAnsi="Palatino Linotype" w:cs="Palatino Linotype"/>
                <w:b/>
                <w:i/>
                <w:color w:val="000000"/>
              </w:rPr>
              <w:t xml:space="preserve">il titolo di studio che consente l’accesso deve essere la laurea o </w:t>
            </w:r>
            <w:r w:rsidR="00450BC9" w:rsidRPr="00940634">
              <w:rPr>
                <w:rFonts w:ascii="Palatino Linotype" w:eastAsia="Palatino Linotype" w:hAnsi="Palatino Linotype" w:cs="Palatino Linotype"/>
                <w:b/>
                <w:i/>
                <w:color w:val="000000"/>
              </w:rPr>
              <w:t>u</w:t>
            </w:r>
            <w:r w:rsidRPr="00940634">
              <w:rPr>
                <w:rFonts w:ascii="Palatino Linotype" w:eastAsia="Palatino Linotype" w:hAnsi="Palatino Linotype" w:cs="Palatino Linotype"/>
                <w:b/>
                <w:i/>
                <w:color w:val="000000"/>
              </w:rPr>
              <w:t xml:space="preserve">n </w:t>
            </w:r>
            <w:r w:rsidRPr="00940634">
              <w:rPr>
                <w:rFonts w:ascii="Palatino Linotype" w:eastAsia="Palatino Linotype" w:hAnsi="Palatino Linotype" w:cs="Palatino Linotype"/>
                <w:b/>
                <w:i/>
                <w:color w:val="000000"/>
              </w:rPr>
              <w:lastRenderedPageBreak/>
              <w:t>diploma universitario di durata triennale, o altro titolo acquisito all’estero e riconosciuto idoneo</w:t>
            </w:r>
            <w:r w:rsidRPr="00940634">
              <w:rPr>
                <w:rFonts w:ascii="Palatino Linotype" w:eastAsia="Palatino Linotype" w:hAnsi="Palatino Linotype" w:cs="Palatino Linotype"/>
                <w:i/>
                <w:color w:val="000000"/>
              </w:rPr>
              <w:t>. L’indicazione non può riferirsi a uno specifico corso di laurea, ma solo a una o più classi di laurea (riferendosi non solo alle classi di Laurea del DM 270/04, ma anche a quelle di ordinamenti previgenti ritenuti equivalenti – per esempio quelli del DM 509/99), e in ogni caso deve potersi applicare a laureati di qualsiasi sede, non solo a quelli che hanno conseguito il titolo nella sede di iscrizione.</w:t>
            </w:r>
          </w:p>
          <w:p w14:paraId="091C76DE"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p>
          <w:p w14:paraId="2408D899"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Inoltre, devono essere stabiliti specifici criteri di accesso che prevedono in ogni caso il </w:t>
            </w:r>
            <w:r w:rsidRPr="00940634">
              <w:rPr>
                <w:rFonts w:ascii="Palatino Linotype" w:eastAsia="Palatino Linotype" w:hAnsi="Palatino Linotype" w:cs="Palatino Linotype"/>
                <w:b/>
                <w:i/>
                <w:color w:val="000000"/>
              </w:rPr>
              <w:t>possesso di requisiti curriculari e l’adeguatezza della personale preparazione</w:t>
            </w:r>
            <w:r w:rsidRPr="00940634">
              <w:rPr>
                <w:rFonts w:ascii="Palatino Linotype" w:eastAsia="Palatino Linotype" w:hAnsi="Palatino Linotype" w:cs="Palatino Linotype"/>
                <w:i/>
                <w:color w:val="000000"/>
              </w:rPr>
              <w:t xml:space="preserve">. </w:t>
            </w:r>
          </w:p>
          <w:p w14:paraId="026A3708"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I requisiti curriculari devono essere espressi in termini di possesso di laurea in determinate classi, oppure in termini di possesso di specifici numeri di CFU conseguiti in insiemi di settori scientifico- disciplinari, oppure con una combinazione di queste due modalità. Lo studente deve essere in possesso dei requisiti curriculari prima della verifica della preparazione individuale.</w:t>
            </w:r>
          </w:p>
          <w:p w14:paraId="3FCDF264"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b/>
                <w:i/>
                <w:color w:val="000000"/>
                <w:u w:val="single"/>
              </w:rPr>
            </w:pPr>
            <w:r w:rsidRPr="00940634">
              <w:rPr>
                <w:rFonts w:ascii="Palatino Linotype" w:eastAsia="Palatino Linotype" w:hAnsi="Palatino Linotype" w:cs="Palatino Linotype"/>
                <w:b/>
                <w:i/>
                <w:color w:val="000000"/>
                <w:u w:val="single"/>
              </w:rPr>
              <w:t xml:space="preserve">Non è ammessa l’assegnazione di debiti formativi od obblighi formativi aggiuntivi a studenti di una laurea magistrale. </w:t>
            </w:r>
          </w:p>
          <w:p w14:paraId="5AD8C0EB" w14:textId="144C16DC"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b/>
                <w:i/>
                <w:color w:val="000000"/>
              </w:rPr>
              <w:t>La verifica della personale preparazione è obbligatoria in ogni caso, e possono accedervi solo gli studenti in possesso dei requisiti curriculari.</w:t>
            </w:r>
            <w:r w:rsidRPr="00940634">
              <w:rPr>
                <w:rFonts w:ascii="Palatino Linotype" w:eastAsia="Palatino Linotype" w:hAnsi="Palatino Linotype" w:cs="Palatino Linotype"/>
                <w:i/>
                <w:color w:val="000000"/>
              </w:rPr>
              <w:t xml:space="preserve"> </w:t>
            </w:r>
            <w:r w:rsidR="00450BC9" w:rsidRPr="00940634">
              <w:rPr>
                <w:rFonts w:ascii="Palatino Linotype" w:eastAsia="Palatino Linotype" w:hAnsi="Palatino Linotype" w:cs="Palatino Linotype"/>
                <w:i/>
                <w:color w:val="000000"/>
              </w:rPr>
              <w:t xml:space="preserve">L’ordinamento deve contenere indicazioni sommarie sulle modalità di tale verifica; i dettagli invece devono essere indicati nel quadro STRUTTURA DEL CDS E PERCORSI FORMATIVI / Ordinamento didattico / Modalità di ammissione della SUA-CdS, che non fa parte dell’ordinamento. </w:t>
            </w:r>
            <w:r w:rsidRPr="00940634">
              <w:rPr>
                <w:rFonts w:ascii="Palatino Linotype" w:eastAsia="Palatino Linotype" w:hAnsi="Palatino Linotype" w:cs="Palatino Linotype"/>
                <w:i/>
                <w:color w:val="000000"/>
              </w:rPr>
              <w:t>Modalità di verifica che contemplino tra le diverse possibilità anche il conseguimento di una determinata laurea triennale con votazione finale superiore a una certa soglia sono accettabili; modalità di verifica che richiedano “lettere motivazionali” o facciano riferimento ad aspetti che non riguardano la preparazione dello studente non sono invece accettabili.</w:t>
            </w:r>
          </w:p>
          <w:p w14:paraId="486DD901"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Nella verifica della personale preparazione può essere prevista la </w:t>
            </w:r>
            <w:r w:rsidRPr="00940634">
              <w:rPr>
                <w:rFonts w:ascii="Palatino Linotype" w:eastAsia="Palatino Linotype" w:hAnsi="Palatino Linotype" w:cs="Palatino Linotype"/>
                <w:b/>
                <w:i/>
                <w:color w:val="000000"/>
              </w:rPr>
              <w:t>verifica del possesso di adeguate competenze linguistiche (livello B2</w:t>
            </w:r>
            <w:r w:rsidRPr="00940634">
              <w:rPr>
                <w:rFonts w:ascii="Palatino Linotype" w:eastAsia="Palatino Linotype" w:hAnsi="Palatino Linotype" w:cs="Palatino Linotype"/>
                <w:i/>
                <w:color w:val="000000"/>
              </w:rPr>
              <w:t>); se questo è il caso deve essere indicato nell’ordinamento. Il possesso di tali competenze è obbligatorio per i corsi impartiti unicamente in una lingua diversa dall’italiano.</w:t>
            </w:r>
          </w:p>
          <w:p w14:paraId="392AC8D7" w14:textId="77777777" w:rsidR="00302276" w:rsidRPr="00940634" w:rsidRDefault="00302276" w:rsidP="00450BC9">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È possibile richiedere in ingresso competenze inferiori a quelle del livello B2, purché la tabella delle attività formative preveda un numero di crediti linguistici adeguato a raggiungere il livello richiesto. Non è invece consentito dichiarare che tali competenze debbano essere acquisite autonomamente dagli studenti durante il percorso di laurea magistrale senza un’adeguata attribuzione di crediti formativi universitari, che si ricorda sono una misura del lavoro complessivo dello studente.</w:t>
            </w:r>
          </w:p>
          <w:p w14:paraId="3967B2E7" w14:textId="77777777" w:rsidR="00302276" w:rsidRPr="00940634" w:rsidRDefault="00302276" w:rsidP="00450BC9">
            <w:pPr>
              <w:widowControl w:val="0"/>
              <w:pBdr>
                <w:top w:val="nil"/>
                <w:left w:val="nil"/>
                <w:bottom w:val="nil"/>
                <w:right w:val="nil"/>
                <w:between w:val="nil"/>
              </w:pBdr>
              <w:ind w:left="33"/>
              <w:jc w:val="both"/>
              <w:rPr>
                <w:rFonts w:ascii="Palatino Linotype" w:eastAsia="Palatino Linotype" w:hAnsi="Palatino Linotype" w:cs="Palatino Linotype"/>
                <w:i/>
                <w:color w:val="000000"/>
              </w:rPr>
            </w:pPr>
          </w:p>
          <w:p w14:paraId="0C38076A" w14:textId="77777777" w:rsidR="00302276" w:rsidRPr="00940634" w:rsidRDefault="00450BC9" w:rsidP="00450BC9">
            <w:pP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L’ordinamento didattico di ciascun corso può prevedere una pluralità di curricula al fine di favorire l’iscrizione di studenti in possesso di lauree differenti, anche appartenenti a classi diverse, garantendo comunque il raggiungimento degli obiettivi formativi del corso. Anche tenuto conto di questa possibilità si raccomanda di individuare i requisiti minimi (comuni a tutti gli eventuali curricula) necessari per l’accesso al corso prevedendo, poi, se necessario, percorsi differenziati che conducano comunque al conseguimento degli obiettivi formativi del corso e del titolo entro i 120 CFU.</w:t>
            </w:r>
          </w:p>
          <w:p w14:paraId="60EC7471" w14:textId="77777777" w:rsidR="00450BC9" w:rsidRPr="00940634" w:rsidRDefault="00450BC9" w:rsidP="00450BC9">
            <w:pPr>
              <w:jc w:val="both"/>
              <w:rPr>
                <w:rFonts w:ascii="Palatino Linotype" w:eastAsia="Palatino Linotype" w:hAnsi="Palatino Linotype" w:cs="Palatino Linotype"/>
                <w:b/>
                <w:i/>
                <w:iCs/>
                <w:u w:val="single"/>
              </w:rPr>
            </w:pPr>
          </w:p>
          <w:p w14:paraId="1A615E50" w14:textId="77777777" w:rsidR="00450BC9" w:rsidRPr="00940634" w:rsidRDefault="00450BC9"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Per i corsi afferenti alle classi del DM 1649/23 è possibile fare riferimento al campo f) di</w:t>
            </w:r>
          </w:p>
          <w:p w14:paraId="34F07B08" w14:textId="246BEF1E" w:rsidR="00450BC9" w:rsidRPr="00940634" w:rsidRDefault="00450BC9" w:rsidP="00450BC9">
            <w:pPr>
              <w:jc w:val="both"/>
              <w:rPr>
                <w:rFonts w:ascii="Palatino Linotype" w:eastAsia="Palatino Linotype" w:hAnsi="Palatino Linotype" w:cs="Palatino Linotype"/>
                <w:b/>
                <w:i/>
                <w:iCs/>
                <w:u w:val="single"/>
              </w:rPr>
            </w:pPr>
            <w:r w:rsidRPr="00940634">
              <w:rPr>
                <w:rFonts w:ascii="Palatino Linotype" w:eastAsia="Palatino Linotype" w:hAnsi="Palatino Linotype" w:cs="Palatino Linotype"/>
                <w:bCs/>
                <w:i/>
                <w:iCs/>
              </w:rPr>
              <w:t>ciascuna classe.</w:t>
            </w:r>
          </w:p>
        </w:tc>
      </w:tr>
    </w:tbl>
    <w:p w14:paraId="16EBB14C" w14:textId="77777777" w:rsidR="002A4283" w:rsidRPr="00940634" w:rsidRDefault="002A4283">
      <w:pPr>
        <w:spacing w:after="0" w:line="240" w:lineRule="auto"/>
        <w:rPr>
          <w:rFonts w:ascii="Palatino Linotype" w:eastAsia="Palatino Linotype" w:hAnsi="Palatino Linotype" w:cs="Palatino Linotype"/>
          <w:b/>
        </w:rPr>
      </w:pPr>
    </w:p>
    <w:tbl>
      <w:tblPr>
        <w:tblStyle w:val="Grigliatabella"/>
        <w:tblW w:w="0" w:type="auto"/>
        <w:tblLook w:val="04A0" w:firstRow="1" w:lastRow="0" w:firstColumn="1" w:lastColumn="0" w:noHBand="0" w:noVBand="1"/>
      </w:tblPr>
      <w:tblGrid>
        <w:gridCol w:w="1696"/>
        <w:gridCol w:w="7932"/>
      </w:tblGrid>
      <w:tr w:rsidR="00302276" w:rsidRPr="00940634" w14:paraId="7C296861" w14:textId="77777777" w:rsidTr="006D2793">
        <w:tc>
          <w:tcPr>
            <w:tcW w:w="1696" w:type="dxa"/>
          </w:tcPr>
          <w:p w14:paraId="6C5756C5" w14:textId="77777777" w:rsidR="00302276" w:rsidRPr="00940634" w:rsidRDefault="00302276" w:rsidP="006D2793">
            <w:pPr>
              <w:rPr>
                <w:rFonts w:ascii="Palatino Linotype" w:eastAsia="Palatino Linotype" w:hAnsi="Palatino Linotype" w:cs="Palatino Linotype"/>
                <w:b/>
              </w:rPr>
            </w:pPr>
            <w:r w:rsidRPr="00940634">
              <w:rPr>
                <w:rFonts w:ascii="Palatino Linotype" w:eastAsia="Palatino Linotype" w:hAnsi="Palatino Linotype" w:cs="Palatino Linotype"/>
                <w:b/>
              </w:rPr>
              <w:t>Caratteristiche della prova finale</w:t>
            </w:r>
          </w:p>
        </w:tc>
        <w:tc>
          <w:tcPr>
            <w:tcW w:w="7932" w:type="dxa"/>
          </w:tcPr>
          <w:p w14:paraId="6A55D930" w14:textId="5A6E15A7" w:rsidR="00302276" w:rsidRPr="00940634" w:rsidRDefault="00302276"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La prova finale è obbligatoria sia per i corsi di laurea sia per i corsi di laurea magistrali, anche se con caratteristiche diverse; pertanto</w:t>
            </w:r>
            <w:r w:rsidR="009812CF" w:rsidRPr="00940634">
              <w:rPr>
                <w:rFonts w:ascii="Palatino Linotype" w:eastAsia="Palatino Linotype" w:hAnsi="Palatino Linotype" w:cs="Palatino Linotype"/>
                <w:bCs/>
                <w:i/>
                <w:iCs/>
              </w:rPr>
              <w:t>,</w:t>
            </w:r>
            <w:r w:rsidRPr="00940634">
              <w:rPr>
                <w:rFonts w:ascii="Palatino Linotype" w:eastAsia="Palatino Linotype" w:hAnsi="Palatino Linotype" w:cs="Palatino Linotype"/>
                <w:bCs/>
                <w:i/>
                <w:iCs/>
              </w:rPr>
              <w:t xml:space="preserve"> l’ordinamento deve descriverne le caratteristiche in maniera consona al livello di laurea, e attribuirvi un congruo numero di crediti. L’ordinamento deve contenere solo l’indicazione generale della struttura e delle finalità della prova finale. Il numero di CFU da attribuire a tale prova deve essere commisurato al tempo effettivamente da impiegare per la sua preparazione.</w:t>
            </w:r>
          </w:p>
          <w:p w14:paraId="7A79F195" w14:textId="77777777" w:rsidR="00302276" w:rsidRPr="00940634" w:rsidRDefault="00302276"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Alla prova finale dei corsi di laurea va riconosciuto il ruolo di importante occasione formativa individuale a completamento del percorso, senza però richiedere una particolare originalità.</w:t>
            </w:r>
          </w:p>
          <w:p w14:paraId="3335D797" w14:textId="4C419AAF" w:rsidR="00302276" w:rsidRPr="00940634" w:rsidRDefault="00302276"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Per la prova finale della laurea magistrale invece deve essere prevista una tesi di laurea elaborata in modo originale dallo studente sotto la guida di un relatore. Pertanto</w:t>
            </w:r>
            <w:r w:rsidR="009812CF" w:rsidRPr="00940634">
              <w:rPr>
                <w:rFonts w:ascii="Palatino Linotype" w:eastAsia="Palatino Linotype" w:hAnsi="Palatino Linotype" w:cs="Palatino Linotype"/>
                <w:bCs/>
                <w:i/>
                <w:iCs/>
              </w:rPr>
              <w:t>,</w:t>
            </w:r>
            <w:r w:rsidRPr="00940634">
              <w:rPr>
                <w:rFonts w:ascii="Palatino Linotype" w:eastAsia="Palatino Linotype" w:hAnsi="Palatino Linotype" w:cs="Palatino Linotype"/>
                <w:bCs/>
                <w:i/>
                <w:iCs/>
              </w:rPr>
              <w:t xml:space="preserve"> le caratteristiche della prova devono essere coerenti con tale previsione; in particolare, i CFU da attribuire alla prova finale di laurea magistrale devono essere notevolmente superiori a quelli previsti per la prova finale della laurea.</w:t>
            </w:r>
          </w:p>
          <w:p w14:paraId="4BAB3636" w14:textId="77777777" w:rsidR="00302276" w:rsidRPr="00940634" w:rsidRDefault="00302276"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Nel caso in cui parte dello svolgimento della prova finale avvenga o possa avvenire all’interno di un’attività di stage o tirocinio, questo deve essere indicato nell’ordinamento, in modo da giustificare un’eventuale attribuzione alle attività di tirocinio di parte dei crediti che avrebbero dovuto essere destinati alla prova finale.</w:t>
            </w:r>
          </w:p>
          <w:p w14:paraId="05D748FB" w14:textId="77777777" w:rsidR="00450BC9" w:rsidRPr="00940634" w:rsidRDefault="00450BC9"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L’ordinamento deve contenere solo l’indicazione generale</w:t>
            </w:r>
          </w:p>
          <w:p w14:paraId="2F1785D9" w14:textId="77777777" w:rsidR="00450BC9" w:rsidRPr="00940634" w:rsidRDefault="00450BC9"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della struttura e delle finalità della prova finale; le modalità di svolgimento, le regole per</w:t>
            </w:r>
          </w:p>
          <w:p w14:paraId="1DEBA05C" w14:textId="77777777" w:rsidR="00450BC9" w:rsidRPr="00940634" w:rsidRDefault="00450BC9"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 xml:space="preserve">l’attribuzione del voto finale, indicazioni operative, ed eventuali esemplificazioni, non facendo parte dell’ordinamento ma del regolamento del corso, devono essere inserite nell’apposito quadro della SUA-CdS denominato STRUTTURA DEL CDS E PERCORSI FORMATIVI / Ordinamento didattico / Modalità di svolgimento della prova finale. </w:t>
            </w:r>
          </w:p>
          <w:p w14:paraId="6AE1DB2A" w14:textId="1FC3EA86" w:rsidR="00D24DCC" w:rsidRPr="00940634" w:rsidRDefault="00450BC9" w:rsidP="00D24DCC">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 xml:space="preserve">Gli esami finali per il conseguimento delle lauree magistrali in Farmacia e farmacia industriale (classe LM-13), Medicina e chirurgia (classe LM-41), Odontoiatria e protesi dentaria (classe LM-46) e in Psicologia (classe LM-51), nonché per le lauree professionalizzanti in Professioni tecniche per l’edilizia e il territorio (classe L-P01), </w:t>
            </w:r>
          </w:p>
          <w:p w14:paraId="5F9F29A9" w14:textId="03EDDC87" w:rsidR="00450BC9" w:rsidRPr="00940634" w:rsidRDefault="00450BC9" w:rsidP="00450BC9">
            <w:pPr>
              <w:jc w:val="both"/>
              <w:rPr>
                <w:rFonts w:ascii="Palatino Linotype" w:eastAsia="Palatino Linotype" w:hAnsi="Palatino Linotype" w:cs="Palatino Linotype"/>
                <w:bCs/>
                <w:i/>
                <w:iCs/>
              </w:rPr>
            </w:pPr>
            <w:r w:rsidRPr="00940634">
              <w:rPr>
                <w:rFonts w:ascii="Palatino Linotype" w:eastAsia="Palatino Linotype" w:hAnsi="Palatino Linotype" w:cs="Palatino Linotype"/>
                <w:bCs/>
                <w:i/>
                <w:iCs/>
              </w:rPr>
              <w:t>comprendono lo svolgimento di una prova pratica valutativa</w:t>
            </w:r>
            <w:r w:rsidR="00D24DCC"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delle competenze professionali acquisite con il tirocinio interno ai corsi di studio, che precede</w:t>
            </w:r>
            <w:r w:rsidR="00D24DCC"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la discussione della tesi di laurea ed è volta ad accertare il livello di preparazione tecnica del</w:t>
            </w:r>
            <w:r w:rsidR="00D24DCC"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candidato per l’abilitazione all’esercizio della professione.</w:t>
            </w:r>
          </w:p>
          <w:p w14:paraId="6DA8B4B5" w14:textId="2F4B29F9" w:rsidR="00450BC9" w:rsidRPr="00940634" w:rsidRDefault="00450BC9" w:rsidP="00D24DCC">
            <w:pPr>
              <w:jc w:val="both"/>
              <w:rPr>
                <w:rFonts w:ascii="Palatino Linotype" w:eastAsia="Palatino Linotype" w:hAnsi="Palatino Linotype" w:cs="Palatino Linotype"/>
                <w:b/>
                <w:i/>
                <w:iCs/>
              </w:rPr>
            </w:pPr>
            <w:r w:rsidRPr="00940634">
              <w:rPr>
                <w:rFonts w:ascii="Palatino Linotype" w:eastAsia="Palatino Linotype" w:hAnsi="Palatino Linotype" w:cs="Palatino Linotype"/>
                <w:bCs/>
                <w:i/>
                <w:iCs/>
              </w:rPr>
              <w:t>Per i corsi afferenti alle classi del DM 1648/23 e alle classi magistrali del DM 1649/23 è</w:t>
            </w:r>
            <w:r w:rsidR="00D24DCC" w:rsidRPr="00940634">
              <w:rPr>
                <w:rFonts w:ascii="Palatino Linotype" w:eastAsia="Palatino Linotype" w:hAnsi="Palatino Linotype" w:cs="Palatino Linotype"/>
                <w:bCs/>
                <w:i/>
                <w:iCs/>
              </w:rPr>
              <w:t xml:space="preserve"> </w:t>
            </w:r>
            <w:r w:rsidRPr="00940634">
              <w:rPr>
                <w:rFonts w:ascii="Palatino Linotype" w:eastAsia="Palatino Linotype" w:hAnsi="Palatino Linotype" w:cs="Palatino Linotype"/>
                <w:bCs/>
                <w:i/>
                <w:iCs/>
              </w:rPr>
              <w:t>possibile fare riferimento al campo g) di ciascuna classe.</w:t>
            </w:r>
          </w:p>
        </w:tc>
      </w:tr>
    </w:tbl>
    <w:p w14:paraId="6121A454" w14:textId="77777777" w:rsidR="00302276" w:rsidRPr="00940634" w:rsidRDefault="00302276">
      <w:pPr>
        <w:spacing w:after="0" w:line="240" w:lineRule="auto"/>
        <w:rPr>
          <w:rFonts w:ascii="Palatino Linotype" w:eastAsia="Palatino Linotype" w:hAnsi="Palatino Linotype" w:cs="Palatino Linotype"/>
          <w:b/>
        </w:rPr>
      </w:pPr>
    </w:p>
    <w:p w14:paraId="1C52B86C" w14:textId="77777777" w:rsidR="00A24A21" w:rsidRPr="00940634" w:rsidRDefault="00A24A21">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bookmarkStart w:id="0" w:name="_heading=h.30j0zll" w:colFirst="0" w:colLast="0"/>
      <w:bookmarkStart w:id="1" w:name="_heading=h.1fob9te" w:colFirst="0" w:colLast="0"/>
      <w:bookmarkStart w:id="2" w:name="_heading=h.3znysh7" w:colFirst="0" w:colLast="0"/>
      <w:bookmarkStart w:id="3" w:name="_heading=h.3dy6vkm" w:colFirst="0" w:colLast="0"/>
      <w:bookmarkEnd w:id="0"/>
      <w:bookmarkEnd w:id="1"/>
      <w:bookmarkEnd w:id="2"/>
      <w:bookmarkEnd w:id="3"/>
    </w:p>
    <w:p w14:paraId="7846E628" w14:textId="77777777" w:rsidR="00302276" w:rsidRPr="00940634" w:rsidRDefault="00302276" w:rsidP="00302276">
      <w:pPr>
        <w:spacing w:after="0" w:line="240" w:lineRule="auto"/>
        <w:jc w:val="center"/>
        <w:rPr>
          <w:rFonts w:ascii="Palatino Linotype" w:eastAsia="Palatino Linotype" w:hAnsi="Palatino Linotype" w:cs="Palatino Linotype"/>
          <w:b/>
          <w:sz w:val="28"/>
          <w:szCs w:val="28"/>
          <w:u w:val="single"/>
        </w:rPr>
      </w:pPr>
      <w:r w:rsidRPr="00940634">
        <w:rPr>
          <w:rFonts w:ascii="Palatino Linotype" w:eastAsia="Palatino Linotype" w:hAnsi="Palatino Linotype" w:cs="Palatino Linotype"/>
          <w:b/>
          <w:sz w:val="28"/>
          <w:szCs w:val="28"/>
          <w:u w:val="single"/>
        </w:rPr>
        <w:t>Sezione “Struttura del CdS e percorsi formativi”</w:t>
      </w:r>
    </w:p>
    <w:p w14:paraId="52F87AAD" w14:textId="77777777" w:rsidR="00302276" w:rsidRPr="00940634" w:rsidRDefault="00302276" w:rsidP="00302276">
      <w:pPr>
        <w:spacing w:after="0" w:line="240" w:lineRule="auto"/>
        <w:jc w:val="center"/>
        <w:rPr>
          <w:rFonts w:ascii="Palatino Linotype" w:eastAsia="Palatino Linotype" w:hAnsi="Palatino Linotype" w:cs="Palatino Linotype"/>
          <w:b/>
          <w:sz w:val="28"/>
          <w:szCs w:val="28"/>
        </w:rPr>
      </w:pPr>
    </w:p>
    <w:p w14:paraId="2187194A" w14:textId="1293BC7F" w:rsidR="00302276" w:rsidRPr="00940634" w:rsidRDefault="00302276" w:rsidP="00302276">
      <w:pPr>
        <w:spacing w:after="0" w:line="240" w:lineRule="auto"/>
        <w:jc w:val="center"/>
        <w:rPr>
          <w:rFonts w:ascii="Palatino Linotype" w:eastAsia="Palatino Linotype" w:hAnsi="Palatino Linotype" w:cs="Palatino Linotype"/>
          <w:bCs/>
          <w:sz w:val="28"/>
          <w:szCs w:val="28"/>
        </w:rPr>
      </w:pPr>
      <w:r w:rsidRPr="00940634">
        <w:rPr>
          <w:rFonts w:ascii="Palatino Linotype" w:eastAsia="Palatino Linotype" w:hAnsi="Palatino Linotype" w:cs="Palatino Linotype"/>
          <w:bCs/>
          <w:sz w:val="28"/>
          <w:szCs w:val="28"/>
        </w:rPr>
        <w:t>Sottosezione “Ordinamento didattico”</w:t>
      </w:r>
      <w:r w:rsidR="006D4AF9" w:rsidRPr="00940634">
        <w:rPr>
          <w:rFonts w:ascii="Palatino Linotype" w:eastAsia="Palatino Linotype" w:hAnsi="Palatino Linotype" w:cs="Palatino Linotype"/>
          <w:bCs/>
          <w:sz w:val="28"/>
          <w:szCs w:val="28"/>
        </w:rPr>
        <w:t xml:space="preserve"> – Parte tabellare</w:t>
      </w:r>
    </w:p>
    <w:p w14:paraId="1DA25941" w14:textId="77777777" w:rsidR="00302276" w:rsidRPr="00940634" w:rsidRDefault="00302276">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2C79D6A9" w14:textId="77777777" w:rsidR="00A24A21" w:rsidRPr="00940634" w:rsidRDefault="00A24A21">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592CD98D" w14:textId="77777777" w:rsidR="00A24A21" w:rsidRPr="00940634" w:rsidRDefault="009F3A8C">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940634">
        <w:rPr>
          <w:rFonts w:ascii="Palatino Linotype" w:eastAsia="Palatino Linotype" w:hAnsi="Palatino Linotype" w:cs="Palatino Linotype"/>
          <w:b/>
          <w:color w:val="000000"/>
        </w:rPr>
        <w:t xml:space="preserve">TABELLA DELLE ATTIVITÀ FORMATIVE </w:t>
      </w:r>
    </w:p>
    <w:p w14:paraId="28A2CCFE" w14:textId="77777777" w:rsidR="00A24A21" w:rsidRPr="00940634" w:rsidRDefault="009F3A8C">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940634">
        <w:rPr>
          <w:rFonts w:ascii="Palatino Linotype" w:eastAsia="Palatino Linotype" w:hAnsi="Palatino Linotype" w:cs="Palatino Linotype"/>
          <w:b/>
          <w:color w:val="000000"/>
        </w:rPr>
        <w:t>– Scheda SUA- CdS – Amministrazione – Sezione F Attività formative Ordinamento didattico</w:t>
      </w:r>
    </w:p>
    <w:p w14:paraId="089EECCA" w14:textId="77777777" w:rsidR="00A24A21" w:rsidRPr="00940634" w:rsidRDefault="00A24A21">
      <w:pPr>
        <w:widowControl w:val="0"/>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p>
    <w:p w14:paraId="53EEC3EB" w14:textId="77777777" w:rsidR="00A24A21" w:rsidRPr="00940634" w:rsidRDefault="009F3A8C">
      <w:pPr>
        <w:widowControl w:val="0"/>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lastRenderedPageBreak/>
        <w:t>Nel preparare la tabella delle attività formative occorre assicurarsi di aver inserito tutti i settori scientifico-disciplinari necessari per realizzare gli obiettivi formativi specifici del corso di studi, assegnando a ciascun settore (o gruppo di settori) un numero di crediti congruo all’importanza assegnatagli negli obiettivi formativi specifici e nella descrizione del percorso formativo. In caso dagli obiettivi formativi specifici si evinca che un settore (o gruppo di settori) sia rilevante per un curriculum ma non per altri curricula, è possibile assegnargli un intervallo di crediti che rifletta questa differenza.</w:t>
      </w:r>
    </w:p>
    <w:p w14:paraId="09DEF39A" w14:textId="77777777" w:rsidR="00A24A21" w:rsidRPr="00940634" w:rsidRDefault="009F3A8C">
      <w:pPr>
        <w:widowControl w:val="0"/>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Analogamente, occorre assicurarsi di aver inserito tutti i settori scientifico-disciplinari necessari per preparare agli sbocchi professionali indicati, assegnando a ciascun settore (o gruppo di settori) un numero di crediti congruo. In particolare, se uno sbocco professionale richiede una preparazione specifica in certi settori, a quei settori deve essere attribuito un numero significativo di crediti. Se curricula diversi preparano a figure professionali diverse, questo deve essere indicato nella parte dell’ordinamento relativa agli sbocchi professionali, e in tal caso la tabella delle attività formative può riflettere questa situazione tramite l’uso di intervalli di crediti.</w:t>
      </w:r>
    </w:p>
    <w:p w14:paraId="204ADE4D" w14:textId="40E77D52" w:rsidR="00651A2B" w:rsidRPr="00940634" w:rsidRDefault="00651A2B" w:rsidP="00651A2B">
      <w:pPr>
        <w:widowControl w:val="0"/>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Con riferimento agli intervalli di CFU verificare che sommando il massimo di un intervallo con i minimi di tutte le altre attività formative non si superi il numero di crediti necessari per il raggiungimento del titolo che nessun intervallo abbia un’ampiezza superiore alla differenza fra il numero dei crediti necessari per il raggiungimento del titolo e la somma dei minimi delle attività formative. Per esempio, se in un corso di laurea X (180 crediti necessari per il raggiungimento del titolo) la somma dei minimi è 172, l’ordinamento non può contenere alcun intervallo di ampiezza superiore agli 8 crediti (180-172=8).</w:t>
      </w:r>
      <w:r w:rsidR="004C26F2" w:rsidRPr="00940634">
        <w:rPr>
          <w:rFonts w:ascii="Palatino Linotype" w:eastAsia="Palatino Linotype" w:hAnsi="Palatino Linotype" w:cs="Palatino Linotype"/>
          <w:i/>
          <w:color w:val="000000"/>
        </w:rPr>
        <w:t xml:space="preserve"> </w:t>
      </w:r>
    </w:p>
    <w:p w14:paraId="228E02BA" w14:textId="77777777" w:rsidR="00302276" w:rsidRPr="00940634" w:rsidRDefault="00302276">
      <w:pPr>
        <w:widowControl w:val="0"/>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A24A21" w:rsidRPr="00940634" w14:paraId="7FA3AD25" w14:textId="77777777" w:rsidTr="00840216">
        <w:trPr>
          <w:trHeight w:val="992"/>
        </w:trPr>
        <w:tc>
          <w:tcPr>
            <w:tcW w:w="9628" w:type="dxa"/>
          </w:tcPr>
          <w:p w14:paraId="49341DA2" w14:textId="04C5950D" w:rsidR="00A24A21" w:rsidRPr="00940634" w:rsidRDefault="009F3A8C">
            <w:pPr>
              <w:widowControl w:val="0"/>
              <w:pBdr>
                <w:top w:val="nil"/>
                <w:left w:val="nil"/>
                <w:bottom w:val="nil"/>
                <w:right w:val="nil"/>
                <w:between w:val="nil"/>
              </w:pBdr>
              <w:spacing w:before="65"/>
              <w:jc w:val="both"/>
              <w:rPr>
                <w:rFonts w:ascii="Palatino Linotype" w:eastAsia="Palatino Linotype" w:hAnsi="Palatino Linotype" w:cs="Palatino Linotype"/>
                <w:color w:val="366091"/>
              </w:rPr>
            </w:pPr>
            <w:r w:rsidRPr="00940634">
              <w:rPr>
                <w:rFonts w:ascii="Palatino Linotype" w:eastAsia="Palatino Linotype" w:hAnsi="Palatino Linotype" w:cs="Palatino Linotype"/>
                <w:color w:val="366091"/>
              </w:rPr>
              <w:t xml:space="preserve">Ai sensi </w:t>
            </w:r>
            <w:r w:rsidR="00474C3F" w:rsidRPr="00940634">
              <w:rPr>
                <w:rFonts w:ascii="Palatino Linotype" w:eastAsia="Palatino Linotype" w:hAnsi="Palatino Linotype" w:cs="Palatino Linotype"/>
                <w:color w:val="366091"/>
              </w:rPr>
              <w:t>della normativa vigente</w:t>
            </w:r>
            <w:r w:rsidRPr="00940634">
              <w:rPr>
                <w:rFonts w:ascii="Palatino Linotype" w:eastAsia="Palatino Linotype" w:hAnsi="Palatino Linotype" w:cs="Palatino Linotype"/>
                <w:color w:val="366091"/>
              </w:rPr>
              <w:t xml:space="preserve">, gli ordinamenti didattici dei corsi di studio possono prevedere negli ambiti relativi alle attività di base e/o caratterizzanti, </w:t>
            </w:r>
            <w:r w:rsidRPr="00940634">
              <w:rPr>
                <w:rFonts w:ascii="Palatino Linotype" w:eastAsia="Palatino Linotype" w:hAnsi="Palatino Linotype" w:cs="Palatino Linotype"/>
                <w:b/>
                <w:color w:val="366091"/>
              </w:rPr>
              <w:t>settori scientifico-disciplinari ulteriori</w:t>
            </w:r>
            <w:r w:rsidRPr="00940634">
              <w:rPr>
                <w:rFonts w:ascii="Palatino Linotype" w:eastAsia="Palatino Linotype" w:hAnsi="Palatino Linotype" w:cs="Palatino Linotype"/>
                <w:color w:val="366091"/>
              </w:rPr>
              <w:t xml:space="preserve"> rispetto a quelli previsti dalle tabelle di definizione della classe di appartenenza, nel rispetto degli obiettivi formativi della classe e riservando</w:t>
            </w:r>
            <w:r w:rsidR="00474C3F" w:rsidRPr="00940634">
              <w:rPr>
                <w:rFonts w:ascii="Palatino Linotype" w:eastAsia="Palatino Linotype" w:hAnsi="Palatino Linotype" w:cs="Palatino Linotype"/>
                <w:color w:val="366091"/>
              </w:rPr>
              <w:t>,</w:t>
            </w:r>
            <w:r w:rsidRPr="00940634">
              <w:rPr>
                <w:rFonts w:ascii="Palatino Linotype" w:eastAsia="Palatino Linotype" w:hAnsi="Palatino Linotype" w:cs="Palatino Linotype"/>
                <w:color w:val="366091"/>
              </w:rPr>
              <w:t xml:space="preserve"> in ogni caso</w:t>
            </w:r>
            <w:r w:rsidR="00474C3F" w:rsidRPr="00940634">
              <w:rPr>
                <w:rFonts w:ascii="Palatino Linotype" w:eastAsia="Palatino Linotype" w:hAnsi="Palatino Linotype" w:cs="Palatino Linotype"/>
                <w:color w:val="366091"/>
              </w:rPr>
              <w:t>,</w:t>
            </w:r>
            <w:r w:rsidRPr="00940634">
              <w:rPr>
                <w:rFonts w:ascii="Palatino Linotype" w:eastAsia="Palatino Linotype" w:hAnsi="Palatino Linotype" w:cs="Palatino Linotype"/>
                <w:color w:val="366091"/>
              </w:rPr>
              <w:t xml:space="preserve"> ai settori scientifico-disciplinari previsti dalle tabelle almeno il 40 per cento o il 30 per cento dei crediti necessari per conseguire il titolo di studio, rispettivamente per i corsi di laurea e di laurea magistrale. </w:t>
            </w:r>
          </w:p>
          <w:p w14:paraId="6F619CA7" w14:textId="77777777" w:rsidR="00A24A21" w:rsidRPr="00940634" w:rsidRDefault="009F3A8C">
            <w:pPr>
              <w:widowControl w:val="0"/>
              <w:pBdr>
                <w:top w:val="nil"/>
                <w:left w:val="nil"/>
                <w:bottom w:val="nil"/>
                <w:right w:val="nil"/>
                <w:between w:val="nil"/>
              </w:pBdr>
              <w:ind w:left="112"/>
              <w:jc w:val="both"/>
              <w:rPr>
                <w:rFonts w:ascii="Palatino Linotype" w:eastAsia="Palatino Linotype" w:hAnsi="Palatino Linotype" w:cs="Palatino Linotype"/>
                <w:b/>
                <w:color w:val="366091"/>
              </w:rPr>
            </w:pPr>
            <w:r w:rsidRPr="00940634">
              <w:rPr>
                <w:rFonts w:ascii="Palatino Linotype" w:eastAsia="Palatino Linotype" w:hAnsi="Palatino Linotype" w:cs="Palatino Linotype"/>
                <w:b/>
                <w:color w:val="366091"/>
              </w:rPr>
              <w:t>In particolare, nel rispetto della riserva per i SSD della classe del 40</w:t>
            </w:r>
            <w:r w:rsidR="00D00E2D" w:rsidRPr="00940634">
              <w:rPr>
                <w:rFonts w:ascii="Palatino Linotype" w:eastAsia="Palatino Linotype" w:hAnsi="Palatino Linotype" w:cs="Palatino Linotype"/>
                <w:b/>
                <w:color w:val="366091"/>
              </w:rPr>
              <w:t>%</w:t>
            </w:r>
            <w:r w:rsidRPr="00940634">
              <w:rPr>
                <w:rFonts w:ascii="Palatino Linotype" w:eastAsia="Palatino Linotype" w:hAnsi="Palatino Linotype" w:cs="Palatino Linotype"/>
                <w:b/>
                <w:color w:val="366091"/>
              </w:rPr>
              <w:t xml:space="preserve"> per le L, e del 30</w:t>
            </w:r>
            <w:r w:rsidR="00D00E2D" w:rsidRPr="00940634">
              <w:rPr>
                <w:rFonts w:ascii="Palatino Linotype" w:eastAsia="Palatino Linotype" w:hAnsi="Palatino Linotype" w:cs="Palatino Linotype"/>
                <w:b/>
                <w:color w:val="366091"/>
              </w:rPr>
              <w:t>%</w:t>
            </w:r>
            <w:r w:rsidRPr="00940634">
              <w:rPr>
                <w:rFonts w:ascii="Palatino Linotype" w:eastAsia="Palatino Linotype" w:hAnsi="Palatino Linotype" w:cs="Palatino Linotype"/>
                <w:b/>
                <w:color w:val="366091"/>
              </w:rPr>
              <w:t xml:space="preserve"> per le LM (non a ciclo unico) dei CFU necessari per il conseguimento del titolo:</w:t>
            </w:r>
          </w:p>
          <w:p w14:paraId="0EC3937B" w14:textId="77777777" w:rsidR="00A24A21" w:rsidRPr="00940634" w:rsidRDefault="009F3A8C">
            <w:pPr>
              <w:widowControl w:val="0"/>
              <w:numPr>
                <w:ilvl w:val="0"/>
                <w:numId w:val="3"/>
              </w:numPr>
              <w:pBdr>
                <w:top w:val="nil"/>
                <w:left w:val="nil"/>
                <w:bottom w:val="nil"/>
                <w:right w:val="nil"/>
                <w:between w:val="nil"/>
              </w:pBdr>
              <w:jc w:val="both"/>
              <w:rPr>
                <w:rFonts w:ascii="Palatino Linotype" w:eastAsia="Palatino Linotype" w:hAnsi="Palatino Linotype" w:cs="Palatino Linotype"/>
                <w:b/>
                <w:color w:val="366091"/>
              </w:rPr>
            </w:pPr>
            <w:r w:rsidRPr="00940634">
              <w:rPr>
                <w:rFonts w:ascii="Palatino Linotype" w:eastAsia="Palatino Linotype" w:hAnsi="Palatino Linotype" w:cs="Palatino Linotype"/>
                <w:b/>
                <w:color w:val="366091"/>
              </w:rPr>
              <w:t>gli ulteriori SSD devono essere congruenti con la descrizione dell’ambito disciplinare in cui sono inseriti;</w:t>
            </w:r>
          </w:p>
          <w:p w14:paraId="7FFD7CDE" w14:textId="77777777" w:rsidR="00A24A21" w:rsidRPr="00940634" w:rsidRDefault="009F3A8C">
            <w:pPr>
              <w:widowControl w:val="0"/>
              <w:numPr>
                <w:ilvl w:val="0"/>
                <w:numId w:val="3"/>
              </w:numPr>
              <w:pBdr>
                <w:top w:val="nil"/>
                <w:left w:val="nil"/>
                <w:bottom w:val="nil"/>
                <w:right w:val="nil"/>
                <w:between w:val="nil"/>
              </w:pBdr>
              <w:jc w:val="both"/>
              <w:rPr>
                <w:rFonts w:ascii="Palatino Linotype" w:eastAsia="Palatino Linotype" w:hAnsi="Palatino Linotype" w:cs="Palatino Linotype"/>
                <w:b/>
                <w:color w:val="366091"/>
              </w:rPr>
            </w:pPr>
            <w:r w:rsidRPr="00940634">
              <w:rPr>
                <w:rFonts w:ascii="Palatino Linotype" w:eastAsia="Palatino Linotype" w:hAnsi="Palatino Linotype" w:cs="Palatino Linotype"/>
                <w:b/>
                <w:color w:val="366091"/>
              </w:rPr>
              <w:t>deve essere, altresì, chiara la finalità degli ulteriori SSD nel raggiungimento degli obiettivi formativi dell’ambito disciplinare in cui sono introdotti;</w:t>
            </w:r>
          </w:p>
          <w:p w14:paraId="640E4E21" w14:textId="77777777" w:rsidR="00A24A21" w:rsidRPr="00940634" w:rsidRDefault="009F3A8C">
            <w:pPr>
              <w:widowControl w:val="0"/>
              <w:numPr>
                <w:ilvl w:val="0"/>
                <w:numId w:val="3"/>
              </w:numPr>
              <w:pBdr>
                <w:top w:val="nil"/>
                <w:left w:val="nil"/>
                <w:bottom w:val="nil"/>
                <w:right w:val="nil"/>
                <w:between w:val="nil"/>
              </w:pBdr>
              <w:jc w:val="both"/>
              <w:rPr>
                <w:rFonts w:ascii="Palatino Linotype" w:eastAsia="Palatino Linotype" w:hAnsi="Palatino Linotype" w:cs="Palatino Linotype"/>
                <w:color w:val="000000"/>
                <w:sz w:val="24"/>
                <w:szCs w:val="24"/>
              </w:rPr>
            </w:pPr>
            <w:r w:rsidRPr="00940634">
              <w:rPr>
                <w:rFonts w:ascii="Palatino Linotype" w:eastAsia="Palatino Linotype" w:hAnsi="Palatino Linotype" w:cs="Palatino Linotype"/>
                <w:b/>
                <w:color w:val="366091"/>
              </w:rPr>
              <w:t>le motivazioni del ricorso all’ordinamento flessibile devono essere evidenti nella descrizione del percorso formativ</w:t>
            </w:r>
            <w:r w:rsidR="00E91832" w:rsidRPr="00940634">
              <w:rPr>
                <w:rFonts w:ascii="Palatino Linotype" w:eastAsia="Palatino Linotype" w:hAnsi="Palatino Linotype" w:cs="Palatino Linotype"/>
                <w:b/>
                <w:color w:val="366091"/>
              </w:rPr>
              <w:t>o</w:t>
            </w:r>
            <w:r w:rsidRPr="00940634">
              <w:rPr>
                <w:rFonts w:ascii="Palatino Linotype" w:eastAsia="Palatino Linotype" w:hAnsi="Palatino Linotype" w:cs="Palatino Linotype"/>
                <w:b/>
                <w:color w:val="366091"/>
              </w:rPr>
              <w:t>.</w:t>
            </w:r>
          </w:p>
          <w:p w14:paraId="37FAF1C2" w14:textId="77777777" w:rsidR="00474C3F" w:rsidRPr="00940634" w:rsidRDefault="00474C3F" w:rsidP="00474C3F">
            <w:pPr>
              <w:widowControl w:val="0"/>
              <w:pBdr>
                <w:top w:val="nil"/>
                <w:left w:val="nil"/>
                <w:bottom w:val="nil"/>
                <w:right w:val="nil"/>
                <w:between w:val="nil"/>
              </w:pBdr>
              <w:jc w:val="both"/>
              <w:rPr>
                <w:rFonts w:ascii="Palatino Linotype" w:eastAsia="Palatino Linotype" w:hAnsi="Palatino Linotype" w:cs="Palatino Linotype"/>
                <w:color w:val="366091"/>
              </w:rPr>
            </w:pPr>
            <w:r w:rsidRPr="00940634">
              <w:rPr>
                <w:rFonts w:ascii="Palatino Linotype" w:eastAsia="Palatino Linotype" w:hAnsi="Palatino Linotype" w:cs="Palatino Linotype"/>
                <w:color w:val="366091"/>
              </w:rPr>
              <w:t>Sono escluse da questa possibilità:</w:t>
            </w:r>
          </w:p>
          <w:p w14:paraId="0249AB57" w14:textId="7AC75905" w:rsidR="00474C3F" w:rsidRPr="00940634" w:rsidRDefault="00474C3F" w:rsidP="00474C3F">
            <w:pPr>
              <w:pStyle w:val="Paragrafoelenco"/>
              <w:numPr>
                <w:ilvl w:val="0"/>
                <w:numId w:val="5"/>
              </w:numPr>
              <w:pBdr>
                <w:top w:val="nil"/>
                <w:left w:val="nil"/>
                <w:bottom w:val="nil"/>
                <w:right w:val="nil"/>
                <w:between w:val="nil"/>
              </w:pBdr>
              <w:jc w:val="both"/>
              <w:rPr>
                <w:rFonts w:ascii="Palatino Linotype" w:eastAsia="Palatino Linotype" w:hAnsi="Palatino Linotype" w:cs="Palatino Linotype"/>
                <w:color w:val="366091"/>
              </w:rPr>
            </w:pPr>
            <w:r w:rsidRPr="00940634">
              <w:rPr>
                <w:rFonts w:ascii="Palatino Linotype" w:eastAsia="Palatino Linotype" w:hAnsi="Palatino Linotype" w:cs="Palatino Linotype"/>
                <w:color w:val="366091"/>
              </w:rPr>
              <w:t xml:space="preserve">le lauree: L-17 Scienze dell’architettura, L-SNT/1, L-SNT/2, L-SNT/3 e L-SNT/4 relative alle professioni </w:t>
            </w:r>
            <w:proofErr w:type="gramStart"/>
            <w:r w:rsidR="007601C4" w:rsidRPr="00940634">
              <w:rPr>
                <w:rFonts w:ascii="Palatino Linotype" w:eastAsia="Palatino Linotype" w:hAnsi="Palatino Linotype" w:cs="Palatino Linotype"/>
                <w:color w:val="366091"/>
              </w:rPr>
              <w:t>sanitarie;</w:t>
            </w:r>
            <w:proofErr w:type="gramEnd"/>
            <w:r w:rsidRPr="00940634">
              <w:rPr>
                <w:rFonts w:ascii="Palatino Linotype" w:eastAsia="Palatino Linotype" w:hAnsi="Palatino Linotype" w:cs="Palatino Linotype"/>
                <w:color w:val="366091"/>
              </w:rPr>
              <w:t xml:space="preserve"> </w:t>
            </w:r>
          </w:p>
          <w:p w14:paraId="51216D61" w14:textId="74B4DED4" w:rsidR="00474C3F" w:rsidRPr="00940634" w:rsidRDefault="00474C3F" w:rsidP="00474C3F">
            <w:pPr>
              <w:pStyle w:val="Paragrafoelenco"/>
              <w:numPr>
                <w:ilvl w:val="0"/>
                <w:numId w:val="5"/>
              </w:numPr>
              <w:pBdr>
                <w:top w:val="nil"/>
                <w:left w:val="nil"/>
                <w:bottom w:val="nil"/>
                <w:right w:val="nil"/>
                <w:between w:val="nil"/>
              </w:pBdr>
              <w:jc w:val="both"/>
              <w:rPr>
                <w:rFonts w:ascii="Palatino Linotype" w:eastAsia="Palatino Linotype" w:hAnsi="Palatino Linotype" w:cs="Palatino Linotype"/>
                <w:color w:val="366091"/>
              </w:rPr>
            </w:pPr>
            <w:r w:rsidRPr="00940634">
              <w:rPr>
                <w:rFonts w:ascii="Palatino Linotype" w:eastAsia="Palatino Linotype" w:hAnsi="Palatino Linotype" w:cs="Palatino Linotype"/>
                <w:color w:val="366091"/>
              </w:rPr>
              <w:t>le lauree magistrali a numero programmato nazionale o locale obbligatorio: LM-4 Architettura e ingegneria edile-architettura, LM-41 Medicina e chirurgia, LM-46 Odontoiatria e protesi dentaria, LM-85bis Scienze della formazione primaria, nonch</w:t>
            </w:r>
            <w:r w:rsidR="007601C4" w:rsidRPr="00940634">
              <w:rPr>
                <w:rFonts w:ascii="Palatino Linotype" w:eastAsia="Palatino Linotype" w:hAnsi="Palatino Linotype" w:cs="Palatino Linotype"/>
                <w:color w:val="366091"/>
              </w:rPr>
              <w:t>é</w:t>
            </w:r>
            <w:r w:rsidRPr="00940634">
              <w:rPr>
                <w:rFonts w:ascii="Palatino Linotype" w:eastAsia="Palatino Linotype" w:hAnsi="Palatino Linotype" w:cs="Palatino Linotype"/>
                <w:color w:val="366091"/>
              </w:rPr>
              <w:t xml:space="preserve"> le classi LM</w:t>
            </w:r>
            <w:r w:rsidR="007601C4" w:rsidRPr="00940634">
              <w:rPr>
                <w:rFonts w:ascii="Palatino Linotype" w:eastAsia="Palatino Linotype" w:hAnsi="Palatino Linotype" w:cs="Palatino Linotype"/>
                <w:color w:val="366091"/>
              </w:rPr>
              <w:t>-</w:t>
            </w:r>
            <w:r w:rsidRPr="00940634">
              <w:rPr>
                <w:rFonts w:ascii="Palatino Linotype" w:eastAsia="Palatino Linotype" w:hAnsi="Palatino Linotype" w:cs="Palatino Linotype"/>
                <w:color w:val="366091"/>
              </w:rPr>
              <w:t xml:space="preserve">13 Farmacia e Farmacia Industriale, i corsi di studio interclasse di cui all’art. 1, comma 3, dei DD.MM. 1648/24 e 1649/24 e la LMG/01 Giurisprudenza. </w:t>
            </w:r>
          </w:p>
          <w:p w14:paraId="68B787DB" w14:textId="5ED18AE5" w:rsidR="00840216" w:rsidRPr="00940634" w:rsidRDefault="00840216" w:rsidP="00840216">
            <w:pPr>
              <w:pStyle w:val="Paragrafoelenco"/>
              <w:pBdr>
                <w:top w:val="nil"/>
                <w:left w:val="nil"/>
                <w:bottom w:val="nil"/>
                <w:right w:val="nil"/>
                <w:between w:val="nil"/>
              </w:pBdr>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t>Negli ambiti delle attività di base e caratterizzanti sarà possibile inserire nuovi settori scientifico-</w:t>
            </w:r>
            <w:proofErr w:type="gramStart"/>
            <w:r w:rsidRPr="00940634">
              <w:rPr>
                <w:rFonts w:ascii="Palatino Linotype" w:eastAsia="Palatino Linotype" w:hAnsi="Palatino Linotype" w:cs="Palatino Linotype"/>
                <w:color w:val="366091"/>
                <w:lang w:val="it-IT"/>
              </w:rPr>
              <w:t>disciplinari</w:t>
            </w:r>
            <w:proofErr w:type="gramEnd"/>
            <w:r w:rsidRPr="00940634">
              <w:rPr>
                <w:rFonts w:ascii="Palatino Linotype" w:eastAsia="Palatino Linotype" w:hAnsi="Palatino Linotype" w:cs="Palatino Linotype"/>
                <w:color w:val="366091"/>
                <w:lang w:val="it-IT"/>
              </w:rPr>
              <w:t xml:space="preserve"> oltre a quelli previsti dalla classe, con le seguenti modalità:</w:t>
            </w:r>
          </w:p>
          <w:p w14:paraId="63E3DC62" w14:textId="47E1B112" w:rsidR="00840216" w:rsidRPr="00940634" w:rsidRDefault="00840216" w:rsidP="00840216">
            <w:pPr>
              <w:pStyle w:val="Paragrafoelenco"/>
              <w:numPr>
                <w:ilvl w:val="0"/>
                <w:numId w:val="6"/>
              </w:numPr>
              <w:pBdr>
                <w:top w:val="nil"/>
                <w:left w:val="nil"/>
                <w:bottom w:val="nil"/>
                <w:right w:val="nil"/>
                <w:between w:val="nil"/>
              </w:pBdr>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t>negli ambiti in cui vengono introdotti settori ulteriori rispetto a quelli previsti nella classe</w:t>
            </w:r>
          </w:p>
          <w:p w14:paraId="5AD5C786" w14:textId="2D333A1E" w:rsidR="00840216" w:rsidRPr="00940634" w:rsidRDefault="00840216" w:rsidP="00B56ADE">
            <w:pPr>
              <w:pStyle w:val="Paragrafoelenco"/>
              <w:pBdr>
                <w:top w:val="nil"/>
                <w:left w:val="nil"/>
                <w:bottom w:val="nil"/>
                <w:right w:val="nil"/>
                <w:between w:val="nil"/>
              </w:pBdr>
              <w:ind w:left="720"/>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t>è necessario indicare almeno un SSD previsto nella classe per l’ambito assegnandovi un</w:t>
            </w:r>
            <w:r w:rsidR="00B56ADE" w:rsidRPr="00940634">
              <w:rPr>
                <w:rFonts w:ascii="Palatino Linotype" w:eastAsia="Palatino Linotype" w:hAnsi="Palatino Linotype" w:cs="Palatino Linotype"/>
                <w:color w:val="366091"/>
                <w:lang w:val="it-IT"/>
              </w:rPr>
              <w:t xml:space="preserve"> </w:t>
            </w:r>
            <w:r w:rsidRPr="00940634">
              <w:rPr>
                <w:rFonts w:ascii="Palatino Linotype" w:eastAsia="Palatino Linotype" w:hAnsi="Palatino Linotype" w:cs="Palatino Linotype"/>
                <w:color w:val="366091"/>
                <w:lang w:val="it-IT"/>
              </w:rPr>
              <w:t>numero di CFU strettamente maggiore di zero;</w:t>
            </w:r>
          </w:p>
          <w:p w14:paraId="52F93B00" w14:textId="2571C4E6" w:rsidR="00840216" w:rsidRPr="00940634" w:rsidRDefault="00840216" w:rsidP="00840216">
            <w:pPr>
              <w:pStyle w:val="Paragrafoelenco"/>
              <w:numPr>
                <w:ilvl w:val="0"/>
                <w:numId w:val="6"/>
              </w:numPr>
              <w:pBdr>
                <w:top w:val="nil"/>
                <w:left w:val="nil"/>
                <w:bottom w:val="nil"/>
                <w:right w:val="nil"/>
                <w:between w:val="nil"/>
              </w:pBdr>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lastRenderedPageBreak/>
              <w:t>in tali ambiti, oltre all’intervallo complessivo di crediti assegnati all’ambito, dovrà essere</w:t>
            </w:r>
            <w:r w:rsidR="00B56ADE" w:rsidRPr="00940634">
              <w:rPr>
                <w:rFonts w:ascii="Palatino Linotype" w:eastAsia="Palatino Linotype" w:hAnsi="Palatino Linotype" w:cs="Palatino Linotype"/>
                <w:color w:val="366091"/>
                <w:lang w:val="it-IT"/>
              </w:rPr>
              <w:t xml:space="preserve"> </w:t>
            </w:r>
            <w:r w:rsidRPr="00940634">
              <w:rPr>
                <w:rFonts w:ascii="Palatino Linotype" w:eastAsia="Palatino Linotype" w:hAnsi="Palatino Linotype" w:cs="Palatino Linotype"/>
                <w:color w:val="366091"/>
                <w:lang w:val="it-IT"/>
              </w:rPr>
              <w:t>anche specificato l’intervallo minimo e massimo di crediti riservati ai settori già previsti dalla tabella;</w:t>
            </w:r>
          </w:p>
          <w:p w14:paraId="53DE0FF6" w14:textId="6CA623FE" w:rsidR="00840216" w:rsidRPr="00940634" w:rsidRDefault="00840216" w:rsidP="00840216">
            <w:pPr>
              <w:pStyle w:val="Paragrafoelenco"/>
              <w:numPr>
                <w:ilvl w:val="0"/>
                <w:numId w:val="6"/>
              </w:numPr>
              <w:pBdr>
                <w:top w:val="nil"/>
                <w:left w:val="nil"/>
                <w:bottom w:val="nil"/>
                <w:right w:val="nil"/>
                <w:between w:val="nil"/>
              </w:pBdr>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t>laddove siano previsti dalle tabelle della classe dei minimi di CFU assegnati ad un ambito,</w:t>
            </w:r>
            <w:r w:rsidR="00B56ADE" w:rsidRPr="00940634">
              <w:rPr>
                <w:rFonts w:ascii="Palatino Linotype" w:eastAsia="Palatino Linotype" w:hAnsi="Palatino Linotype" w:cs="Palatino Linotype"/>
                <w:color w:val="366091"/>
                <w:lang w:val="it-IT"/>
              </w:rPr>
              <w:t xml:space="preserve"> </w:t>
            </w:r>
            <w:r w:rsidRPr="00940634">
              <w:rPr>
                <w:rFonts w:ascii="Palatino Linotype" w:eastAsia="Palatino Linotype" w:hAnsi="Palatino Linotype" w:cs="Palatino Linotype"/>
                <w:color w:val="366091"/>
                <w:lang w:val="it-IT"/>
              </w:rPr>
              <w:t>essi continuano a dover essere rispettati e, ai fini del calcolo, possono essere considerati</w:t>
            </w:r>
            <w:r w:rsidR="00B56ADE" w:rsidRPr="00940634">
              <w:rPr>
                <w:rFonts w:ascii="Palatino Linotype" w:eastAsia="Palatino Linotype" w:hAnsi="Palatino Linotype" w:cs="Palatino Linotype"/>
                <w:color w:val="366091"/>
                <w:lang w:val="it-IT"/>
              </w:rPr>
              <w:t xml:space="preserve"> </w:t>
            </w:r>
            <w:r w:rsidRPr="00940634">
              <w:rPr>
                <w:rFonts w:ascii="Palatino Linotype" w:eastAsia="Palatino Linotype" w:hAnsi="Palatino Linotype" w:cs="Palatino Linotype"/>
                <w:color w:val="366091"/>
                <w:lang w:val="it-IT"/>
              </w:rPr>
              <w:t>anche i SSD introdotti in flessibilità nel medesimo ambito;</w:t>
            </w:r>
          </w:p>
          <w:p w14:paraId="131FB088" w14:textId="7B33A4CD" w:rsidR="00840216" w:rsidRPr="00940634" w:rsidRDefault="00840216" w:rsidP="00840216">
            <w:pPr>
              <w:pStyle w:val="Paragrafoelenco"/>
              <w:numPr>
                <w:ilvl w:val="0"/>
                <w:numId w:val="6"/>
              </w:numPr>
              <w:pBdr>
                <w:top w:val="nil"/>
                <w:left w:val="nil"/>
                <w:bottom w:val="nil"/>
                <w:right w:val="nil"/>
                <w:between w:val="nil"/>
              </w:pBdr>
              <w:jc w:val="both"/>
              <w:rPr>
                <w:rFonts w:ascii="Palatino Linotype" w:eastAsia="Palatino Linotype" w:hAnsi="Palatino Linotype" w:cs="Palatino Linotype"/>
                <w:color w:val="366091"/>
                <w:lang w:val="it-IT"/>
              </w:rPr>
            </w:pPr>
            <w:r w:rsidRPr="00940634">
              <w:rPr>
                <w:rFonts w:ascii="Palatino Linotype" w:eastAsia="Palatino Linotype" w:hAnsi="Palatino Linotype" w:cs="Palatino Linotype"/>
                <w:color w:val="366091"/>
                <w:lang w:val="it-IT"/>
              </w:rPr>
              <w:t>nelle Classi di Laurea la riduzione del numero di CFU vincolati relativi a settori presenti nella Classe avviene in maniera proporzionale tra le attività di base e le attività caratterizzanti, in relazione ai valori totali previsti per le suddette attività nella tabella della Classe.</w:t>
            </w:r>
          </w:p>
          <w:p w14:paraId="3AAC50C7" w14:textId="2FB6DDF4" w:rsidR="00474C3F" w:rsidRPr="00940634" w:rsidRDefault="00474C3F" w:rsidP="00840216">
            <w:pPr>
              <w:pStyle w:val="Paragrafoelenco"/>
              <w:pBdr>
                <w:top w:val="nil"/>
                <w:left w:val="nil"/>
                <w:bottom w:val="nil"/>
                <w:right w:val="nil"/>
                <w:between w:val="nil"/>
              </w:pBdr>
              <w:ind w:left="720"/>
              <w:jc w:val="both"/>
              <w:rPr>
                <w:rFonts w:ascii="Palatino Linotype" w:eastAsia="Palatino Linotype" w:hAnsi="Palatino Linotype" w:cs="Palatino Linotype"/>
                <w:color w:val="000000"/>
                <w:sz w:val="2"/>
                <w:szCs w:val="2"/>
              </w:rPr>
            </w:pPr>
          </w:p>
        </w:tc>
      </w:tr>
    </w:tbl>
    <w:p w14:paraId="45364FE3" w14:textId="77777777" w:rsidR="00A24A21" w:rsidRPr="00940634" w:rsidRDefault="00A24A21">
      <w:pPr>
        <w:spacing w:after="0" w:line="240" w:lineRule="auto"/>
        <w:jc w:val="both"/>
        <w:rPr>
          <w:rFonts w:ascii="Palatino Linotype" w:eastAsia="Palatino Linotype" w:hAnsi="Palatino Linotype" w:cs="Palatino Linotype"/>
          <w:i/>
        </w:rPr>
      </w:pPr>
    </w:p>
    <w:p w14:paraId="4FA3A396" w14:textId="77777777" w:rsidR="00A24A21" w:rsidRPr="00940634" w:rsidRDefault="00A24A21">
      <w:pPr>
        <w:spacing w:after="0" w:line="240" w:lineRule="auto"/>
        <w:jc w:val="both"/>
        <w:rPr>
          <w:rFonts w:ascii="Palatino Linotype" w:eastAsia="Palatino Linotype" w:hAnsi="Palatino Linotype" w:cs="Palatino Linotype"/>
          <w:i/>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1573"/>
        <w:gridCol w:w="3394"/>
        <w:gridCol w:w="2978"/>
      </w:tblGrid>
      <w:tr w:rsidR="00A24A21" w:rsidRPr="00940634" w14:paraId="29D72671" w14:textId="77777777">
        <w:tc>
          <w:tcPr>
            <w:tcW w:w="9628" w:type="dxa"/>
            <w:gridSpan w:val="4"/>
          </w:tcPr>
          <w:p w14:paraId="53C78F74" w14:textId="77777777" w:rsidR="00A24A21" w:rsidRPr="00940634" w:rsidRDefault="009F3A8C">
            <w:pPr>
              <w:rPr>
                <w:rFonts w:ascii="Palatino Linotype" w:eastAsia="Palatino Linotype" w:hAnsi="Palatino Linotype" w:cs="Palatino Linotype"/>
                <w:b/>
              </w:rPr>
            </w:pPr>
            <w:bookmarkStart w:id="4" w:name="_heading=h.1t3h5sf" w:colFirst="0" w:colLast="0"/>
            <w:bookmarkEnd w:id="4"/>
            <w:r w:rsidRPr="00940634">
              <w:rPr>
                <w:rFonts w:ascii="Palatino Linotype" w:eastAsia="Palatino Linotype" w:hAnsi="Palatino Linotype" w:cs="Palatino Linotype"/>
                <w:b/>
              </w:rPr>
              <w:t xml:space="preserve">Attività di base </w:t>
            </w:r>
          </w:p>
        </w:tc>
      </w:tr>
      <w:tr w:rsidR="00A24A21" w:rsidRPr="00940634" w14:paraId="4E28BE8D" w14:textId="77777777">
        <w:tc>
          <w:tcPr>
            <w:tcW w:w="1683" w:type="dxa"/>
            <w:vMerge w:val="restart"/>
            <w:vAlign w:val="center"/>
          </w:tcPr>
          <w:p w14:paraId="3DEA7399"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ambito disciplinare</w:t>
            </w:r>
          </w:p>
        </w:tc>
        <w:tc>
          <w:tcPr>
            <w:tcW w:w="1573" w:type="dxa"/>
            <w:vMerge w:val="restart"/>
            <w:vAlign w:val="center"/>
          </w:tcPr>
          <w:p w14:paraId="66619769"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SSD</w:t>
            </w:r>
          </w:p>
        </w:tc>
        <w:tc>
          <w:tcPr>
            <w:tcW w:w="6372" w:type="dxa"/>
            <w:gridSpan w:val="2"/>
          </w:tcPr>
          <w:p w14:paraId="48FA8763"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CFU</w:t>
            </w:r>
          </w:p>
        </w:tc>
      </w:tr>
      <w:tr w:rsidR="00A24A21" w:rsidRPr="00940634" w14:paraId="0C3D3F1E" w14:textId="77777777">
        <w:tc>
          <w:tcPr>
            <w:tcW w:w="1683" w:type="dxa"/>
            <w:vMerge/>
            <w:vAlign w:val="center"/>
          </w:tcPr>
          <w:p w14:paraId="0C22FC0C"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1573" w:type="dxa"/>
            <w:vMerge/>
            <w:vAlign w:val="center"/>
          </w:tcPr>
          <w:p w14:paraId="352BFD26"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3394" w:type="dxa"/>
          </w:tcPr>
          <w:p w14:paraId="739B7BC2"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minimo</w:t>
            </w:r>
          </w:p>
        </w:tc>
        <w:tc>
          <w:tcPr>
            <w:tcW w:w="2978" w:type="dxa"/>
          </w:tcPr>
          <w:p w14:paraId="2EE7C354"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max</w:t>
            </w:r>
          </w:p>
        </w:tc>
      </w:tr>
      <w:tr w:rsidR="00A24A21" w:rsidRPr="00940634" w14:paraId="7A1F57D0" w14:textId="77777777">
        <w:tc>
          <w:tcPr>
            <w:tcW w:w="1683" w:type="dxa"/>
          </w:tcPr>
          <w:p w14:paraId="24AB0DF5"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i/>
              </w:rPr>
              <w:t>Sono quelli previsti dalla classe</w:t>
            </w:r>
            <w:r w:rsidRPr="00940634">
              <w:rPr>
                <w:rFonts w:ascii="Palatino Linotype" w:eastAsia="Palatino Linotype" w:hAnsi="Palatino Linotype" w:cs="Palatino Linotype"/>
              </w:rPr>
              <w:t xml:space="preserve"> </w:t>
            </w:r>
            <w:r w:rsidRPr="00940634">
              <w:rPr>
                <w:rFonts w:ascii="Palatino Linotype" w:eastAsia="Palatino Linotype" w:hAnsi="Palatino Linotype" w:cs="Palatino Linotype"/>
                <w:i/>
              </w:rPr>
              <w:t>(</w:t>
            </w:r>
            <w:r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 xml:space="preserve">) </w:t>
            </w:r>
          </w:p>
        </w:tc>
        <w:tc>
          <w:tcPr>
            <w:tcW w:w="1573" w:type="dxa"/>
          </w:tcPr>
          <w:p w14:paraId="51434259"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Inserire i SSD previsti dalla classe (</w:t>
            </w:r>
            <w:r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 per l’ambito e che si intende utilizzare nella progettazione del corso.</w:t>
            </w:r>
          </w:p>
          <w:p w14:paraId="1C554213" w14:textId="77777777" w:rsidR="00A24A21" w:rsidRPr="00940634" w:rsidRDefault="00A24A21">
            <w:pPr>
              <w:jc w:val="both"/>
              <w:rPr>
                <w:rFonts w:ascii="Palatino Linotype" w:eastAsia="Palatino Linotype" w:hAnsi="Palatino Linotype" w:cs="Palatino Linotype"/>
                <w:i/>
              </w:rPr>
            </w:pPr>
          </w:p>
        </w:tc>
        <w:tc>
          <w:tcPr>
            <w:tcW w:w="6372" w:type="dxa"/>
            <w:gridSpan w:val="2"/>
          </w:tcPr>
          <w:p w14:paraId="0DD4A268"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Inserire il numero minimo e il numero massimo di intervallo di CFU previsti per l’ambito, rispettando i CFU minimi eventualmente previsti per la classe (</w:t>
            </w:r>
            <w:r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 xml:space="preserve">). </w:t>
            </w:r>
          </w:p>
          <w:p w14:paraId="3167188B" w14:textId="77777777" w:rsidR="00A24A21" w:rsidRPr="00940634" w:rsidRDefault="00A24A21">
            <w:pPr>
              <w:jc w:val="both"/>
              <w:rPr>
                <w:rFonts w:ascii="Palatino Linotype" w:eastAsia="Palatino Linotype" w:hAnsi="Palatino Linotype" w:cs="Palatino Linotype"/>
                <w:i/>
              </w:rPr>
            </w:pPr>
          </w:p>
          <w:p w14:paraId="5B255F24"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Il massimo di un intervallo di crediti (in un ambito o un’attività formativa) non dovrebbe eccedere il doppio del minimo. Eventuali eccezioni devono essere fortemente motivate, nelle note alle attività di base, con esplicito riferimento agli obiettivi formativi specifici e/o al percorso formativo. </w:t>
            </w:r>
          </w:p>
          <w:p w14:paraId="43BFCF54" w14:textId="77777777" w:rsidR="00A24A21" w:rsidRPr="00940634" w:rsidRDefault="00A24A21">
            <w:pPr>
              <w:jc w:val="both"/>
              <w:rPr>
                <w:rFonts w:ascii="Palatino Linotype" w:eastAsia="Palatino Linotype" w:hAnsi="Palatino Linotype" w:cs="Palatino Linotype"/>
                <w:i/>
              </w:rPr>
            </w:pPr>
          </w:p>
          <w:p w14:paraId="3081AEE5" w14:textId="77777777" w:rsidR="00A24A21" w:rsidRPr="00940634" w:rsidRDefault="009F3A8C">
            <w:pPr>
              <w:widowControl w:val="0"/>
              <w:pBdr>
                <w:top w:val="nil"/>
                <w:left w:val="nil"/>
                <w:bottom w:val="nil"/>
                <w:right w:val="nil"/>
                <w:between w:val="nil"/>
              </w:pBdr>
              <w:jc w:val="both"/>
              <w:rPr>
                <w:rFonts w:ascii="Palatino Linotype" w:eastAsia="Palatino Linotype" w:hAnsi="Palatino Linotype" w:cs="Palatino Linotype"/>
                <w:i/>
                <w:color w:val="943734"/>
              </w:rPr>
            </w:pPr>
            <w:r w:rsidRPr="00940634">
              <w:rPr>
                <w:rFonts w:ascii="Palatino Linotype" w:eastAsia="Palatino Linotype" w:hAnsi="Palatino Linotype" w:cs="Palatino Linotype"/>
                <w:i/>
                <w:color w:val="000000"/>
              </w:rPr>
              <w:t>Il numero minimo di crediti di ciascun ambito di base deve essere o 0 o almeno 6. Nel caso in cui il minimo sia 0, il massimo deve essere almeno 6. Il valore di 6 può essere abbassato a 5 a seguito di delibera dell’organo competente di Ateneo; in tal caso occorre indicare nelle note alle attività di base gli estremi della delibera.</w:t>
            </w:r>
          </w:p>
        </w:tc>
      </w:tr>
    </w:tbl>
    <w:p w14:paraId="1F78B17D" w14:textId="77777777" w:rsidR="00A24A21" w:rsidRPr="00940634" w:rsidRDefault="00A24A21">
      <w:pPr>
        <w:spacing w:after="0" w:line="240" w:lineRule="auto"/>
        <w:rPr>
          <w:rFonts w:ascii="Palatino Linotype" w:eastAsia="Palatino Linotype" w:hAnsi="Palatino Linotype" w:cs="Palatino Linotype"/>
        </w:rPr>
      </w:pP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560"/>
        <w:gridCol w:w="3260"/>
        <w:gridCol w:w="3112"/>
      </w:tblGrid>
      <w:tr w:rsidR="00A24A21" w:rsidRPr="00940634" w14:paraId="0088B7B1" w14:textId="77777777">
        <w:tc>
          <w:tcPr>
            <w:tcW w:w="9628" w:type="dxa"/>
            <w:gridSpan w:val="4"/>
          </w:tcPr>
          <w:p w14:paraId="743DC3AD" w14:textId="77777777" w:rsidR="00A24A21" w:rsidRPr="00940634" w:rsidRDefault="009F3A8C">
            <w:pPr>
              <w:rPr>
                <w:rFonts w:ascii="Palatino Linotype" w:eastAsia="Palatino Linotype" w:hAnsi="Palatino Linotype" w:cs="Palatino Linotype"/>
                <w:b/>
              </w:rPr>
            </w:pPr>
            <w:r w:rsidRPr="00940634">
              <w:rPr>
                <w:rFonts w:ascii="Palatino Linotype" w:eastAsia="Palatino Linotype" w:hAnsi="Palatino Linotype" w:cs="Palatino Linotype"/>
                <w:b/>
              </w:rPr>
              <w:t xml:space="preserve">Attività caratterizzanti </w:t>
            </w:r>
          </w:p>
        </w:tc>
      </w:tr>
      <w:tr w:rsidR="00A24A21" w:rsidRPr="00940634" w14:paraId="19A4A4FC" w14:textId="77777777">
        <w:tc>
          <w:tcPr>
            <w:tcW w:w="1696" w:type="dxa"/>
            <w:vMerge w:val="restart"/>
            <w:vAlign w:val="center"/>
          </w:tcPr>
          <w:p w14:paraId="17FBADE3"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ambito disciplinare</w:t>
            </w:r>
          </w:p>
        </w:tc>
        <w:tc>
          <w:tcPr>
            <w:tcW w:w="1560" w:type="dxa"/>
            <w:vMerge w:val="restart"/>
            <w:vAlign w:val="center"/>
          </w:tcPr>
          <w:p w14:paraId="2D4A93DE"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SSD</w:t>
            </w:r>
          </w:p>
        </w:tc>
        <w:tc>
          <w:tcPr>
            <w:tcW w:w="6372" w:type="dxa"/>
            <w:gridSpan w:val="2"/>
          </w:tcPr>
          <w:p w14:paraId="211765AF"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CFU</w:t>
            </w:r>
          </w:p>
        </w:tc>
      </w:tr>
      <w:tr w:rsidR="00A24A21" w:rsidRPr="00940634" w14:paraId="2A79CAF1" w14:textId="77777777">
        <w:tc>
          <w:tcPr>
            <w:tcW w:w="1696" w:type="dxa"/>
            <w:vMerge/>
            <w:vAlign w:val="center"/>
          </w:tcPr>
          <w:p w14:paraId="5C5A0E6E"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1560" w:type="dxa"/>
            <w:vMerge/>
            <w:vAlign w:val="center"/>
          </w:tcPr>
          <w:p w14:paraId="05E880F9"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3260" w:type="dxa"/>
          </w:tcPr>
          <w:p w14:paraId="43A87493"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minimo</w:t>
            </w:r>
          </w:p>
        </w:tc>
        <w:tc>
          <w:tcPr>
            <w:tcW w:w="3112" w:type="dxa"/>
          </w:tcPr>
          <w:p w14:paraId="308CF402"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max</w:t>
            </w:r>
          </w:p>
        </w:tc>
      </w:tr>
      <w:tr w:rsidR="00A24A21" w:rsidRPr="00940634" w14:paraId="033E2A3C" w14:textId="77777777">
        <w:tc>
          <w:tcPr>
            <w:tcW w:w="1696" w:type="dxa"/>
          </w:tcPr>
          <w:p w14:paraId="1D6B4DB4" w14:textId="77777777" w:rsidR="00A24A21" w:rsidRPr="00940634" w:rsidRDefault="009F3A8C" w:rsidP="00E06082">
            <w:pPr>
              <w:rPr>
                <w:rFonts w:ascii="Palatino Linotype" w:eastAsia="Palatino Linotype" w:hAnsi="Palatino Linotype" w:cs="Palatino Linotype"/>
                <w:i/>
              </w:rPr>
            </w:pPr>
            <w:r w:rsidRPr="00940634">
              <w:rPr>
                <w:rFonts w:ascii="Palatino Linotype" w:eastAsia="Palatino Linotype" w:hAnsi="Palatino Linotype" w:cs="Palatino Linotype"/>
                <w:i/>
              </w:rPr>
              <w:t>Sono quelli previsti dalla classe (</w:t>
            </w:r>
            <w:r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w:t>
            </w:r>
            <w:r w:rsidRPr="00940634">
              <w:rPr>
                <w:rFonts w:ascii="Palatino Linotype" w:eastAsia="Palatino Linotype" w:hAnsi="Palatino Linotype" w:cs="Palatino Linotype"/>
                <w:i/>
                <w:vertAlign w:val="superscript"/>
              </w:rPr>
              <w:footnoteReference w:id="1"/>
            </w:r>
          </w:p>
          <w:p w14:paraId="3890B72D" w14:textId="77777777" w:rsidR="00A24A21" w:rsidRPr="00940634" w:rsidRDefault="00A24A21" w:rsidP="00E06082">
            <w:pPr>
              <w:rPr>
                <w:rFonts w:ascii="Palatino Linotype" w:eastAsia="Palatino Linotype" w:hAnsi="Palatino Linotype" w:cs="Palatino Linotype"/>
                <w:i/>
              </w:rPr>
            </w:pPr>
          </w:p>
          <w:p w14:paraId="22D00973" w14:textId="77777777" w:rsidR="00A24A21" w:rsidRPr="00940634" w:rsidRDefault="00A24A21" w:rsidP="00E06082">
            <w:pPr>
              <w:rPr>
                <w:rFonts w:ascii="Palatino Linotype" w:eastAsia="Palatino Linotype" w:hAnsi="Palatino Linotype" w:cs="Palatino Linotype"/>
                <w:i/>
              </w:rPr>
            </w:pPr>
          </w:p>
        </w:tc>
        <w:tc>
          <w:tcPr>
            <w:tcW w:w="1560" w:type="dxa"/>
          </w:tcPr>
          <w:p w14:paraId="22073AED" w14:textId="77777777" w:rsidR="00A24A21" w:rsidRPr="00940634" w:rsidRDefault="009F3A8C" w:rsidP="00E06082">
            <w:pPr>
              <w:rPr>
                <w:rFonts w:ascii="Palatino Linotype" w:eastAsia="Palatino Linotype" w:hAnsi="Palatino Linotype" w:cs="Palatino Linotype"/>
                <w:i/>
              </w:rPr>
            </w:pPr>
            <w:r w:rsidRPr="00940634">
              <w:rPr>
                <w:rFonts w:ascii="Palatino Linotype" w:eastAsia="Palatino Linotype" w:hAnsi="Palatino Linotype" w:cs="Palatino Linotype"/>
                <w:i/>
              </w:rPr>
              <w:t>Inserire i SSD previsti dalla classe (</w:t>
            </w:r>
            <w:r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 xml:space="preserve">) per l’ambito e che si intende utilizzare nella </w:t>
            </w:r>
            <w:r w:rsidRPr="00940634">
              <w:rPr>
                <w:rFonts w:ascii="Palatino Linotype" w:eastAsia="Palatino Linotype" w:hAnsi="Palatino Linotype" w:cs="Palatino Linotype"/>
                <w:i/>
              </w:rPr>
              <w:lastRenderedPageBreak/>
              <w:t>progettazione del corso.</w:t>
            </w:r>
          </w:p>
          <w:p w14:paraId="0A6C47C7" w14:textId="77777777" w:rsidR="00A24A21" w:rsidRPr="00940634" w:rsidRDefault="00A24A21" w:rsidP="00E06082">
            <w:pPr>
              <w:rPr>
                <w:rFonts w:ascii="Palatino Linotype" w:eastAsia="Palatino Linotype" w:hAnsi="Palatino Linotype" w:cs="Palatino Linotype"/>
                <w:i/>
              </w:rPr>
            </w:pPr>
          </w:p>
          <w:p w14:paraId="770A612D" w14:textId="77777777" w:rsidR="00A24A21" w:rsidRPr="00940634" w:rsidRDefault="00A24A21" w:rsidP="00E06082">
            <w:pPr>
              <w:rPr>
                <w:rFonts w:ascii="Palatino Linotype" w:eastAsia="Palatino Linotype" w:hAnsi="Palatino Linotype" w:cs="Palatino Linotype"/>
                <w:i/>
              </w:rPr>
            </w:pPr>
          </w:p>
        </w:tc>
        <w:tc>
          <w:tcPr>
            <w:tcW w:w="6372" w:type="dxa"/>
            <w:gridSpan w:val="2"/>
          </w:tcPr>
          <w:p w14:paraId="643EEAEA" w14:textId="4FD145F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lastRenderedPageBreak/>
              <w:t>Inserire il numero minimo e il numero massimo di intervallo di CFU previsti per l’ambito, rispettando i CFU minimi eventualmente previsti per la classe (</w:t>
            </w:r>
            <w:r w:rsidR="004D5A29" w:rsidRPr="00940634">
              <w:rPr>
                <w:rFonts w:ascii="Palatino Linotype" w:eastAsia="Palatino Linotype" w:hAnsi="Palatino Linotype" w:cs="Palatino Linotype"/>
                <w:i/>
                <w:color w:val="C00000"/>
              </w:rPr>
              <w:t>DM 19 dicembre 2023</w:t>
            </w:r>
            <w:r w:rsidRPr="00940634">
              <w:rPr>
                <w:rFonts w:ascii="Palatino Linotype" w:eastAsia="Palatino Linotype" w:hAnsi="Palatino Linotype" w:cs="Palatino Linotype"/>
                <w:i/>
              </w:rPr>
              <w:t xml:space="preserve">). </w:t>
            </w:r>
          </w:p>
          <w:p w14:paraId="5CC6FEAE"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Il massimo di un intervallo di crediti (in un ambito o un’attività formativa) non dovrebbe eccedere il doppio del minimo. Una tipica eccezione è il caso di corsi di studio contenenti curricula concentrati su ambiti diversi delle attività caratterizzanti. In tal caso è legittimo avere più ambiti a cui sia attribuito un intervallo di crediti con un minimo molto basso (anche ridotto a zero) rispetto al massimo, purché </w:t>
            </w:r>
            <w:r w:rsidRPr="00940634">
              <w:rPr>
                <w:rFonts w:ascii="Palatino Linotype" w:eastAsia="Palatino Linotype" w:hAnsi="Palatino Linotype" w:cs="Palatino Linotype"/>
                <w:i/>
              </w:rPr>
              <w:lastRenderedPageBreak/>
              <w:t>tale scelta sia motivata esplicitamente nelle note alle attività caratterizzanti, e purché il numero minimo di crediti attribuito alle attività caratterizzanti nel loro complesso sia significativamente maggiore della somma dei minimi dei singoli ambiti. Altre eccezioni devono essere fortemente motivate, nelle note delle attività caratterizzanti, con esplicito riferimento agli obiettivi formativi specifici e/o al percorso formativo.</w:t>
            </w:r>
          </w:p>
          <w:p w14:paraId="592533B9" w14:textId="77777777" w:rsidR="00A24A21" w:rsidRPr="00940634" w:rsidRDefault="009F3A8C">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Il numero minimo di crediti di ciascun ambito caratterizzante deve essere o 0 o almeno 6. Nel caso in cui il minimo sia 0, il massimo deve essere almeno 6. Il valore di 6 può essere abbassato a 5 a seguito di delibera dell’organo competente di Ateneo; in tal caso occorre indicare nelle note alle attività caratterizzanti gli estremi della delibera.</w:t>
            </w:r>
          </w:p>
        </w:tc>
      </w:tr>
    </w:tbl>
    <w:p w14:paraId="02E6F41A" w14:textId="77777777" w:rsidR="00A24A21" w:rsidRPr="00940634" w:rsidRDefault="00A24A21">
      <w:pPr>
        <w:spacing w:after="0" w:line="240" w:lineRule="auto"/>
        <w:rPr>
          <w:rFonts w:ascii="Palatino Linotype" w:eastAsia="Palatino Linotype" w:hAnsi="Palatino Linotype" w:cs="Palatino Linotype"/>
        </w:rPr>
      </w:pP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701"/>
        <w:gridCol w:w="3254"/>
      </w:tblGrid>
      <w:tr w:rsidR="00A24A21" w:rsidRPr="00940634" w14:paraId="3B04E0A2" w14:textId="77777777">
        <w:tc>
          <w:tcPr>
            <w:tcW w:w="9628" w:type="dxa"/>
            <w:gridSpan w:val="3"/>
          </w:tcPr>
          <w:p w14:paraId="712F34AE" w14:textId="77777777" w:rsidR="00A24A21" w:rsidRPr="00940634" w:rsidRDefault="009F3A8C">
            <w:pPr>
              <w:rPr>
                <w:rFonts w:ascii="Palatino Linotype" w:eastAsia="Palatino Linotype" w:hAnsi="Palatino Linotype" w:cs="Palatino Linotype"/>
                <w:b/>
              </w:rPr>
            </w:pPr>
            <w:r w:rsidRPr="00940634">
              <w:rPr>
                <w:rFonts w:ascii="Palatino Linotype" w:eastAsia="Palatino Linotype" w:hAnsi="Palatino Linotype" w:cs="Palatino Linotype"/>
                <w:b/>
              </w:rPr>
              <w:t xml:space="preserve">Attività affini e integrative </w:t>
            </w:r>
          </w:p>
        </w:tc>
      </w:tr>
      <w:tr w:rsidR="00A24A21" w:rsidRPr="00940634" w14:paraId="6BEBD9C2" w14:textId="77777777">
        <w:tc>
          <w:tcPr>
            <w:tcW w:w="4673" w:type="dxa"/>
            <w:vMerge w:val="restart"/>
          </w:tcPr>
          <w:p w14:paraId="452A6890"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 Ai sensi del DM 6 giugno 2023, n. 96, in sede di ordinamento didattico, per le attività formative affini o integrative non sono inseriti i SSD. Nell’ordinamento didattico sono indicati</w:t>
            </w:r>
            <w:r w:rsidRPr="00940634">
              <w:t xml:space="preserve"> </w:t>
            </w:r>
            <w:r w:rsidRPr="00940634">
              <w:rPr>
                <w:rFonts w:ascii="Palatino Linotype" w:eastAsia="Palatino Linotype" w:hAnsi="Palatino Linotype" w:cs="Palatino Linotype"/>
                <w:i/>
              </w:rPr>
              <w:t xml:space="preserve">esclusivamente i CFU complessivamente assegnati alle predette attività e una descrizione sintetica delle attività stesse, finalizzata la valutazione della coerenza degli obiettivi formativi e dell’ordinamento didattico del corso. </w:t>
            </w:r>
          </w:p>
          <w:p w14:paraId="06FA419F"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Le attività formative affini o integrative sono definite anche con riguardo alle culture di contesto e alla formazione interdisciplinare. Tali attività: </w:t>
            </w:r>
          </w:p>
          <w:p w14:paraId="49B4140D" w14:textId="77777777" w:rsidR="00A24A21" w:rsidRPr="00940634" w:rsidRDefault="009F3A8C">
            <w:pPr>
              <w:widowControl w:val="0"/>
              <w:numPr>
                <w:ilvl w:val="0"/>
                <w:numId w:val="1"/>
              </w:numPr>
              <w:pBdr>
                <w:top w:val="nil"/>
                <w:left w:val="nil"/>
                <w:bottom w:val="nil"/>
                <w:right w:val="nil"/>
                <w:between w:val="nil"/>
              </w:pBdr>
              <w:ind w:left="313" w:hanging="313"/>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sono finalizzate all'acquisizione di una formazione multidisciplinare e interdisciplinare, nonché di conoscenze   e abilità   funzionalmente   correlate   al   profilo   culturale    e professionale proposto; </w:t>
            </w:r>
          </w:p>
          <w:p w14:paraId="1C7225C5" w14:textId="77777777" w:rsidR="00A24A21" w:rsidRPr="00940634" w:rsidRDefault="009F3A8C">
            <w:pPr>
              <w:widowControl w:val="0"/>
              <w:numPr>
                <w:ilvl w:val="0"/>
                <w:numId w:val="1"/>
              </w:numPr>
              <w:pBdr>
                <w:top w:val="nil"/>
                <w:left w:val="nil"/>
                <w:bottom w:val="nil"/>
                <w:right w:val="nil"/>
                <w:between w:val="nil"/>
              </w:pBdr>
              <w:ind w:left="313" w:hanging="313"/>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possono   fare    riferimento    anche    a    settori scientifico-disciplinari già presenti negli ambiti di base o caratterizzanti, laddove sia necessario al migliore conseguimento degli obiettivi formativi del corso di studio.</w:t>
            </w:r>
          </w:p>
          <w:p w14:paraId="621FB162" w14:textId="77777777" w:rsidR="00A24A21" w:rsidRPr="00940634" w:rsidRDefault="00A24A21">
            <w:pPr>
              <w:jc w:val="both"/>
              <w:rPr>
                <w:rFonts w:ascii="Palatino Linotype" w:eastAsia="Palatino Linotype" w:hAnsi="Palatino Linotype" w:cs="Palatino Linotype"/>
                <w:i/>
              </w:rPr>
            </w:pPr>
          </w:p>
          <w:p w14:paraId="74E4ECFE"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color w:val="C00000"/>
              </w:rPr>
              <w:t xml:space="preserve">Le attività affini e integrative dovranno essere definite in termini di SSD in sede di compilazione della didattica programmata, inserendo i SSD che si intendono attivare </w:t>
            </w:r>
            <w:r w:rsidRPr="00940634">
              <w:rPr>
                <w:rFonts w:ascii="Palatino Linotype" w:eastAsia="Palatino Linotype" w:hAnsi="Palatino Linotype" w:cs="Palatino Linotype"/>
                <w:b/>
                <w:i/>
                <w:color w:val="C00000"/>
                <w:u w:val="single"/>
              </w:rPr>
              <w:t>in coerenza con quanto indicato nel campo “descrizione sintetica delle attività affini e integrative”</w:t>
            </w:r>
          </w:p>
        </w:tc>
        <w:tc>
          <w:tcPr>
            <w:tcW w:w="4955" w:type="dxa"/>
            <w:gridSpan w:val="2"/>
          </w:tcPr>
          <w:p w14:paraId="0D64B7CD"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CFU</w:t>
            </w:r>
          </w:p>
        </w:tc>
      </w:tr>
      <w:tr w:rsidR="00A24A21" w:rsidRPr="00940634" w14:paraId="13B06313" w14:textId="77777777">
        <w:tc>
          <w:tcPr>
            <w:tcW w:w="4673" w:type="dxa"/>
            <w:vMerge/>
          </w:tcPr>
          <w:p w14:paraId="520DE0B6"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1701" w:type="dxa"/>
          </w:tcPr>
          <w:p w14:paraId="79727C0F"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minimo</w:t>
            </w:r>
          </w:p>
        </w:tc>
        <w:tc>
          <w:tcPr>
            <w:tcW w:w="3254" w:type="dxa"/>
          </w:tcPr>
          <w:p w14:paraId="380E3267"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max</w:t>
            </w:r>
          </w:p>
        </w:tc>
      </w:tr>
      <w:tr w:rsidR="00A24A21" w:rsidRPr="00940634" w14:paraId="7B53C27E" w14:textId="77777777">
        <w:tc>
          <w:tcPr>
            <w:tcW w:w="4673" w:type="dxa"/>
            <w:vMerge/>
          </w:tcPr>
          <w:p w14:paraId="70D59895"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4955" w:type="dxa"/>
            <w:gridSpan w:val="2"/>
          </w:tcPr>
          <w:p w14:paraId="4D4B6D4F"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Il numero minimo di CFU per i corsi di laurea è pari a </w:t>
            </w:r>
            <w:r w:rsidRPr="00940634">
              <w:rPr>
                <w:rFonts w:ascii="Palatino Linotype" w:eastAsia="Palatino Linotype" w:hAnsi="Palatino Linotype" w:cs="Palatino Linotype"/>
                <w:b/>
                <w:i/>
              </w:rPr>
              <w:t>18</w:t>
            </w:r>
            <w:r w:rsidRPr="00940634">
              <w:rPr>
                <w:rFonts w:ascii="Palatino Linotype" w:eastAsia="Palatino Linotype" w:hAnsi="Palatino Linotype" w:cs="Palatino Linotype"/>
                <w:i/>
              </w:rPr>
              <w:t xml:space="preserve"> </w:t>
            </w:r>
          </w:p>
          <w:p w14:paraId="61AD602A" w14:textId="77777777" w:rsidR="00A24A21" w:rsidRPr="00940634" w:rsidRDefault="009F3A8C">
            <w:pPr>
              <w:jc w:val="both"/>
              <w:rPr>
                <w:rFonts w:ascii="Palatino Linotype" w:eastAsia="Palatino Linotype" w:hAnsi="Palatino Linotype" w:cs="Palatino Linotype"/>
                <w:b/>
                <w:i/>
              </w:rPr>
            </w:pPr>
            <w:r w:rsidRPr="00940634">
              <w:rPr>
                <w:rFonts w:ascii="Palatino Linotype" w:eastAsia="Palatino Linotype" w:hAnsi="Palatino Linotype" w:cs="Palatino Linotype"/>
                <w:i/>
              </w:rPr>
              <w:t xml:space="preserve">Il numero minimo di CFU per i corsi di laurea magistrale è pari a </w:t>
            </w:r>
            <w:r w:rsidRPr="00940634">
              <w:rPr>
                <w:rFonts w:ascii="Palatino Linotype" w:eastAsia="Palatino Linotype" w:hAnsi="Palatino Linotype" w:cs="Palatino Linotype"/>
                <w:b/>
                <w:i/>
              </w:rPr>
              <w:t>12</w:t>
            </w:r>
          </w:p>
          <w:p w14:paraId="534F1DBF" w14:textId="77777777" w:rsidR="00A24A21" w:rsidRPr="00940634" w:rsidRDefault="00A24A21">
            <w:pPr>
              <w:jc w:val="both"/>
              <w:rPr>
                <w:rFonts w:ascii="Palatino Linotype" w:eastAsia="Palatino Linotype" w:hAnsi="Palatino Linotype" w:cs="Palatino Linotype"/>
                <w:i/>
              </w:rPr>
            </w:pPr>
          </w:p>
          <w:p w14:paraId="34BF2FF7" w14:textId="0DF0D55F" w:rsidR="004D5A29" w:rsidRPr="00940634" w:rsidRDefault="004D5A29" w:rsidP="004D5A29">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Per le lauree magistrali a ciclo unico, la somma totale dei CFU tra attività affini e integrative e a scelta dello studente non può essere inferiore a 30, dei quali non meno di 8 alle attività a scelta, e non meno di 12 alle attività affini.</w:t>
            </w:r>
          </w:p>
          <w:p w14:paraId="18C81889" w14:textId="77777777" w:rsidR="00A24A21" w:rsidRPr="00940634" w:rsidRDefault="00A24A21">
            <w:pPr>
              <w:widowControl w:val="0"/>
              <w:pBdr>
                <w:top w:val="nil"/>
                <w:left w:val="nil"/>
                <w:bottom w:val="nil"/>
                <w:right w:val="nil"/>
                <w:between w:val="nil"/>
              </w:pBdr>
              <w:ind w:left="34" w:right="64"/>
              <w:jc w:val="both"/>
              <w:rPr>
                <w:rFonts w:ascii="Palatino Linotype" w:eastAsia="Palatino Linotype" w:hAnsi="Palatino Linotype" w:cs="Palatino Linotype"/>
                <w:i/>
                <w:color w:val="000000"/>
              </w:rPr>
            </w:pPr>
          </w:p>
          <w:p w14:paraId="4F61EFCC" w14:textId="77777777" w:rsidR="00A24A21" w:rsidRPr="00940634" w:rsidRDefault="009F3A8C">
            <w:pPr>
              <w:widowControl w:val="0"/>
              <w:pBdr>
                <w:top w:val="nil"/>
                <w:left w:val="nil"/>
                <w:bottom w:val="nil"/>
                <w:right w:val="nil"/>
                <w:between w:val="nil"/>
              </w:pBdr>
              <w:ind w:left="34" w:right="64"/>
              <w:jc w:val="both"/>
              <w:rPr>
                <w:rFonts w:ascii="Palatino Linotype" w:eastAsia="Palatino Linotype" w:hAnsi="Palatino Linotype" w:cs="Palatino Linotype"/>
                <w:color w:val="000000"/>
              </w:rPr>
            </w:pPr>
            <w:r w:rsidRPr="00940634">
              <w:rPr>
                <w:rFonts w:ascii="Palatino Linotype" w:eastAsia="Palatino Linotype" w:hAnsi="Palatino Linotype" w:cs="Palatino Linotype"/>
                <w:i/>
                <w:color w:val="000000"/>
              </w:rPr>
              <w:t>Il numero massimo di crediti assegnati alle attività formative affini o integrative deve essere di norma inferiore al numero minimo di crediti assegnati alle attività caratterizzanti nel loro complesso; eventuali eccezioni devono essere fortemente motivate, nelle note delle affini, facendo riferimento agli obiettivi formativi specifici o agli sbocchi professionali del corso di studi</w:t>
            </w:r>
            <w:r w:rsidRPr="00940634">
              <w:rPr>
                <w:rFonts w:ascii="Palatino Linotype" w:eastAsia="Palatino Linotype" w:hAnsi="Palatino Linotype" w:cs="Palatino Linotype"/>
                <w:color w:val="000000"/>
              </w:rPr>
              <w:t>.</w:t>
            </w:r>
          </w:p>
          <w:p w14:paraId="7B394F81" w14:textId="77777777" w:rsidR="00A24A21" w:rsidRPr="00940634" w:rsidRDefault="00A24A21">
            <w:pPr>
              <w:jc w:val="both"/>
              <w:rPr>
                <w:rFonts w:ascii="Palatino Linotype" w:eastAsia="Palatino Linotype" w:hAnsi="Palatino Linotype" w:cs="Palatino Linotype"/>
                <w:i/>
              </w:rPr>
            </w:pPr>
          </w:p>
          <w:p w14:paraId="60AC055E"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Il massimo di un intervallo di crediti (in un ambito o un’attività formativa) non dovrebbe eccedere il doppio del minimo. Eventuali eccezioni devono essere fortemente motivate, nelle note alle attività, con esplicito riferimento agli obiettivi formativi specifici e/o al percorso formativo. </w:t>
            </w:r>
          </w:p>
          <w:p w14:paraId="4256CA94" w14:textId="77777777" w:rsidR="00A24A21" w:rsidRPr="00940634" w:rsidRDefault="00A24A21">
            <w:pPr>
              <w:jc w:val="both"/>
              <w:rPr>
                <w:rFonts w:ascii="Palatino Linotype" w:eastAsia="Palatino Linotype" w:hAnsi="Palatino Linotype" w:cs="Palatino Linotype"/>
                <w:i/>
              </w:rPr>
            </w:pPr>
          </w:p>
          <w:p w14:paraId="0964CE87" w14:textId="71D7F456" w:rsidR="00A24A21" w:rsidRPr="00940634" w:rsidRDefault="009F3A8C" w:rsidP="0092552D">
            <w:pPr>
              <w:widowControl w:val="0"/>
              <w:pBdr>
                <w:top w:val="nil"/>
                <w:left w:val="nil"/>
                <w:bottom w:val="nil"/>
                <w:right w:val="nil"/>
                <w:between w:val="nil"/>
              </w:pBdr>
              <w:jc w:val="both"/>
              <w:rPr>
                <w:rFonts w:ascii="Palatino Linotype" w:eastAsia="Palatino Linotype" w:hAnsi="Palatino Linotype" w:cs="Palatino Linotype"/>
                <w:color w:val="000000"/>
              </w:rPr>
            </w:pPr>
            <w:r w:rsidRPr="00940634">
              <w:rPr>
                <w:rFonts w:ascii="Palatino Linotype" w:eastAsia="Palatino Linotype" w:hAnsi="Palatino Linotype" w:cs="Palatino Linotype"/>
                <w:i/>
                <w:color w:val="000000"/>
              </w:rPr>
              <w:t>Il numero minimo di crediti deve essere almeno 5. Tale valore può essere abbassato con delibera di Ateneo. In tal caso occorre indicare nelle note gli estremi della delibera.</w:t>
            </w:r>
          </w:p>
        </w:tc>
      </w:tr>
    </w:tbl>
    <w:p w14:paraId="5759577B" w14:textId="77777777" w:rsidR="00A24A21" w:rsidRPr="00940634" w:rsidRDefault="00A24A21">
      <w:pPr>
        <w:spacing w:after="0" w:line="240" w:lineRule="auto"/>
        <w:rPr>
          <w:rFonts w:ascii="Palatino Linotype" w:eastAsia="Palatino Linotype" w:hAnsi="Palatino Linotype" w:cs="Palatino Linotype"/>
          <w:b/>
        </w:rPr>
      </w:pPr>
    </w:p>
    <w:tbl>
      <w:tblPr>
        <w:tblW w:w="9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911"/>
      </w:tblGrid>
      <w:tr w:rsidR="000B5746" w:rsidRPr="00940634" w14:paraId="15EC5B15" w14:textId="77777777" w:rsidTr="000B5746">
        <w:trPr>
          <w:trHeight w:val="850"/>
        </w:trPr>
        <w:tc>
          <w:tcPr>
            <w:tcW w:w="2830" w:type="dxa"/>
          </w:tcPr>
          <w:p w14:paraId="38FDFA91" w14:textId="79E51461" w:rsidR="000B5746" w:rsidRPr="00940634" w:rsidRDefault="000B5746" w:rsidP="006D2793">
            <w:pPr>
              <w:jc w:val="both"/>
              <w:rPr>
                <w:rFonts w:ascii="Palatino Linotype" w:eastAsia="Palatino Linotype" w:hAnsi="Palatino Linotype" w:cs="Palatino Linotype"/>
              </w:rPr>
            </w:pPr>
            <w:r w:rsidRPr="00940634">
              <w:rPr>
                <w:rFonts w:ascii="Palatino Linotype" w:eastAsia="Palatino Linotype" w:hAnsi="Palatino Linotype" w:cs="Palatino Linotype"/>
              </w:rPr>
              <w:t>Descrizione sintetica delle attività affini o integrative</w:t>
            </w:r>
          </w:p>
        </w:tc>
        <w:tc>
          <w:tcPr>
            <w:tcW w:w="6911" w:type="dxa"/>
          </w:tcPr>
          <w:p w14:paraId="028266F8" w14:textId="77777777" w:rsidR="000B5746" w:rsidRPr="00940634" w:rsidRDefault="000B5746" w:rsidP="000B5746">
            <w:pPr>
              <w:spacing w:after="0" w:line="240" w:lineRule="auto"/>
              <w:jc w:val="both"/>
              <w:rPr>
                <w:rFonts w:ascii="Palatino Linotype" w:eastAsia="Palatino Linotype" w:hAnsi="Palatino Linotype" w:cs="Palatino Linotype"/>
                <w:i/>
              </w:rPr>
            </w:pPr>
            <w:r w:rsidRPr="00940634">
              <w:rPr>
                <w:rFonts w:ascii="Palatino Linotype" w:eastAsia="Palatino Linotype" w:hAnsi="Palatino Linotype" w:cs="Palatino Linotype"/>
                <w:i/>
              </w:rPr>
              <w:t>Nell’ordinamento didattico sono indicati</w:t>
            </w:r>
            <w:r w:rsidRPr="00940634">
              <w:t xml:space="preserve"> </w:t>
            </w:r>
            <w:r w:rsidRPr="00940634">
              <w:rPr>
                <w:rFonts w:ascii="Palatino Linotype" w:eastAsia="Palatino Linotype" w:hAnsi="Palatino Linotype" w:cs="Palatino Linotype"/>
                <w:i/>
              </w:rPr>
              <w:t>esclusivamente i CFU complessivamente assegnati alle “attività affini e integrative” e una descrizione sintetica di tali attività, finalizzata alla valutazione della coerenza degli obiettivi formativi e dell’ordinamento didattico del corso.</w:t>
            </w:r>
          </w:p>
          <w:p w14:paraId="5FB4E6D9" w14:textId="77777777" w:rsidR="000B5746" w:rsidRPr="00940634" w:rsidRDefault="000B5746" w:rsidP="000B5746">
            <w:pPr>
              <w:spacing w:after="0" w:line="240" w:lineRule="auto"/>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In particolare, nel campo “descrizione sintetica delle attività affini e integrative” dovranno essere definite in modo sintetico le attività formative previste tra le “affini o integrative” chiarendo in che modo tali attività contribuiscono al raggiungimento degli obiettivi formativi specifici del corso. </w:t>
            </w:r>
            <w:r w:rsidRPr="00940634">
              <w:rPr>
                <w:rFonts w:ascii="Palatino Linotype" w:eastAsia="Palatino Linotype" w:hAnsi="Palatino Linotype" w:cs="Palatino Linotype"/>
                <w:b/>
                <w:i/>
              </w:rPr>
              <w:t>Nella descrizione si potrà fare riferimento a discipline, o gruppi di discipline culturalmente affini (senza necessariamente indicare specifici settori scientifico-disciplinari al fine di non rendere eccessivamente vincolante l’ordinamento) ed eventualmente a crediti minimi ad esse riservate</w:t>
            </w:r>
            <w:r w:rsidRPr="00940634">
              <w:rPr>
                <w:rFonts w:ascii="Palatino Linotype" w:eastAsia="Palatino Linotype" w:hAnsi="Palatino Linotype" w:cs="Palatino Linotype"/>
                <w:i/>
              </w:rPr>
              <w:t>.</w:t>
            </w:r>
          </w:p>
          <w:p w14:paraId="3A08F9DD" w14:textId="77777777" w:rsidR="000B5746" w:rsidRPr="00940634" w:rsidRDefault="000B5746" w:rsidP="000B5746">
            <w:pPr>
              <w:spacing w:after="0" w:line="240" w:lineRule="auto"/>
              <w:jc w:val="both"/>
              <w:rPr>
                <w:rFonts w:ascii="Palatino Linotype" w:eastAsia="Palatino Linotype" w:hAnsi="Palatino Linotype" w:cs="Palatino Linotype"/>
                <w:i/>
              </w:rPr>
            </w:pPr>
            <w:r w:rsidRPr="00940634">
              <w:rPr>
                <w:rFonts w:ascii="Palatino Linotype" w:eastAsia="Palatino Linotype" w:hAnsi="Palatino Linotype" w:cs="Palatino Linotype"/>
                <w:i/>
              </w:rPr>
              <w:t>La descrizione dovrà essere tanto più dettagliata quanto più le attività previste in tale ambito sono essenziali per il raggiungimento degli obiettivi del corso e per una chiara comprensione del percorso formativo proposto. Ad esempio:</w:t>
            </w:r>
          </w:p>
          <w:p w14:paraId="05665467" w14:textId="77777777" w:rsidR="000B5746" w:rsidRPr="00940634" w:rsidRDefault="000B5746" w:rsidP="000B5746">
            <w:pPr>
              <w:spacing w:after="0" w:line="240" w:lineRule="auto"/>
              <w:jc w:val="both"/>
              <w:rPr>
                <w:rFonts w:ascii="Palatino Linotype" w:eastAsia="Palatino Linotype" w:hAnsi="Palatino Linotype" w:cs="Palatino Linotype"/>
                <w:i/>
              </w:rPr>
            </w:pPr>
            <w:r w:rsidRPr="00940634">
              <w:rPr>
                <w:rFonts w:ascii="Palatino Linotype" w:eastAsia="Palatino Linotype" w:hAnsi="Palatino Linotype" w:cs="Palatino Linotype"/>
                <w:i/>
              </w:rPr>
              <w:t>- se il titolo, gli obiettivi formativi, la descrizione del percorso formativo, e gli sbocchi professionali proposti per il corso di studio fanno esplicito riferimento ad attività previste solo tra le affini e integrative queste dovranno essere descritte in modo tale da permettere una chiara e completa comprensione del progetto;</w:t>
            </w:r>
          </w:p>
          <w:p w14:paraId="41C0A0F9" w14:textId="77777777" w:rsidR="000B5746" w:rsidRPr="00940634" w:rsidRDefault="000B5746" w:rsidP="000B5746">
            <w:pPr>
              <w:spacing w:after="0" w:line="240" w:lineRule="auto"/>
              <w:jc w:val="both"/>
              <w:rPr>
                <w:rFonts w:ascii="Palatino Linotype" w:eastAsia="Palatino Linotype" w:hAnsi="Palatino Linotype" w:cs="Palatino Linotype"/>
                <w:i/>
              </w:rPr>
            </w:pPr>
            <w:r w:rsidRPr="00940634">
              <w:rPr>
                <w:rFonts w:ascii="Palatino Linotype" w:eastAsia="Palatino Linotype" w:hAnsi="Palatino Linotype" w:cs="Palatino Linotype"/>
                <w:i/>
              </w:rPr>
              <w:t>- se tra le affini o integrative sono previste attività finalizzate a fornire competenze nelle lingue straniere, o di carattere informatico, obbligatorie per tutti gli studenti del corso occorre indicare esplicitamente un numero minimo di crediti riservati.</w:t>
            </w:r>
          </w:p>
        </w:tc>
      </w:tr>
    </w:tbl>
    <w:p w14:paraId="197DDF54" w14:textId="77777777" w:rsidR="00A24A21" w:rsidRPr="00940634" w:rsidRDefault="00A24A21">
      <w:pPr>
        <w:spacing w:after="0" w:line="240" w:lineRule="auto"/>
        <w:rPr>
          <w:rFonts w:ascii="Palatino Linotype" w:eastAsia="Palatino Linotype" w:hAnsi="Palatino Linotype" w:cs="Palatino Linotype"/>
          <w:b/>
        </w:rPr>
      </w:pPr>
    </w:p>
    <w:p w14:paraId="691A1111" w14:textId="77777777" w:rsidR="000B5746" w:rsidRPr="00940634" w:rsidRDefault="000B5746">
      <w:pPr>
        <w:spacing w:after="0" w:line="240" w:lineRule="auto"/>
        <w:rPr>
          <w:rFonts w:ascii="Palatino Linotype" w:eastAsia="Palatino Linotype" w:hAnsi="Palatino Linotype" w:cs="Palatino Linotype"/>
          <w:b/>
        </w:rPr>
      </w:pP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410"/>
        <w:gridCol w:w="3255"/>
        <w:gridCol w:w="1983"/>
      </w:tblGrid>
      <w:tr w:rsidR="00A24A21" w:rsidRPr="00940634" w14:paraId="0A38F536" w14:textId="77777777">
        <w:tc>
          <w:tcPr>
            <w:tcW w:w="9628" w:type="dxa"/>
            <w:gridSpan w:val="4"/>
            <w:vAlign w:val="center"/>
          </w:tcPr>
          <w:p w14:paraId="0CED6499" w14:textId="77777777" w:rsidR="00A24A21" w:rsidRPr="00940634" w:rsidRDefault="009F3A8C">
            <w:pPr>
              <w:rPr>
                <w:rFonts w:ascii="Palatino Linotype" w:eastAsia="Palatino Linotype" w:hAnsi="Palatino Linotype" w:cs="Palatino Linotype"/>
              </w:rPr>
            </w:pPr>
            <w:r w:rsidRPr="00940634">
              <w:rPr>
                <w:rFonts w:ascii="Palatino Linotype" w:eastAsia="Palatino Linotype" w:hAnsi="Palatino Linotype" w:cs="Palatino Linotype"/>
                <w:b/>
              </w:rPr>
              <w:t>Altre attività formative</w:t>
            </w:r>
          </w:p>
        </w:tc>
      </w:tr>
      <w:tr w:rsidR="00A24A21" w:rsidRPr="00940634" w14:paraId="3EB35D4D" w14:textId="77777777">
        <w:tc>
          <w:tcPr>
            <w:tcW w:w="4390" w:type="dxa"/>
            <w:gridSpan w:val="2"/>
            <w:vMerge w:val="restart"/>
            <w:vAlign w:val="center"/>
          </w:tcPr>
          <w:p w14:paraId="4623D1DD"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rPr>
              <w:t>ambito disciplinare</w:t>
            </w:r>
          </w:p>
        </w:tc>
        <w:tc>
          <w:tcPr>
            <w:tcW w:w="5238" w:type="dxa"/>
            <w:gridSpan w:val="2"/>
          </w:tcPr>
          <w:p w14:paraId="6736DC6E"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CFU</w:t>
            </w:r>
          </w:p>
        </w:tc>
      </w:tr>
      <w:tr w:rsidR="00A24A21" w:rsidRPr="00940634" w14:paraId="48DB597C" w14:textId="77777777">
        <w:tc>
          <w:tcPr>
            <w:tcW w:w="4390" w:type="dxa"/>
            <w:gridSpan w:val="2"/>
            <w:vMerge/>
            <w:vAlign w:val="center"/>
          </w:tcPr>
          <w:p w14:paraId="020F17B0" w14:textId="77777777" w:rsidR="00A24A21" w:rsidRPr="00940634" w:rsidRDefault="00A24A21">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3255" w:type="dxa"/>
          </w:tcPr>
          <w:p w14:paraId="180C5DB5"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 xml:space="preserve">minimo </w:t>
            </w:r>
          </w:p>
        </w:tc>
        <w:tc>
          <w:tcPr>
            <w:tcW w:w="1983" w:type="dxa"/>
          </w:tcPr>
          <w:p w14:paraId="2D73A706" w14:textId="77777777" w:rsidR="00A24A21" w:rsidRPr="00940634" w:rsidRDefault="009F3A8C">
            <w:pPr>
              <w:jc w:val="center"/>
              <w:rPr>
                <w:rFonts w:ascii="Palatino Linotype" w:eastAsia="Palatino Linotype" w:hAnsi="Palatino Linotype" w:cs="Palatino Linotype"/>
              </w:rPr>
            </w:pPr>
            <w:r w:rsidRPr="00940634">
              <w:rPr>
                <w:rFonts w:ascii="Palatino Linotype" w:eastAsia="Palatino Linotype" w:hAnsi="Palatino Linotype" w:cs="Palatino Linotype"/>
              </w:rPr>
              <w:t>max</w:t>
            </w:r>
          </w:p>
        </w:tc>
      </w:tr>
      <w:tr w:rsidR="00A24A21" w:rsidRPr="00940634" w14:paraId="4E409373" w14:textId="77777777">
        <w:tc>
          <w:tcPr>
            <w:tcW w:w="4390" w:type="dxa"/>
            <w:gridSpan w:val="2"/>
          </w:tcPr>
          <w:p w14:paraId="2204CEC1"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rPr>
              <w:t>A scelta dello studente</w:t>
            </w:r>
          </w:p>
          <w:p w14:paraId="2D7C7A63" w14:textId="77777777" w:rsidR="00A24A21" w:rsidRPr="00940634" w:rsidRDefault="00A24A21">
            <w:pPr>
              <w:jc w:val="both"/>
              <w:rPr>
                <w:rFonts w:ascii="Palatino Linotype" w:eastAsia="Palatino Linotype" w:hAnsi="Palatino Linotype" w:cs="Palatino Linotype"/>
              </w:rPr>
            </w:pPr>
          </w:p>
          <w:p w14:paraId="1B6FEB41"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rPr>
              <w:t xml:space="preserve">Si raccomanda di consentire agli studenti di proporre autonomamente le attività formative a scelta senza limitarne a monte la tipologia. La coerenza con il progetto formativo, infatti, esplicitamente richiesto dalla norma, riguarda il singolo piano di studio presentato e andrà perciò valutata dal competente organo didattico con riferimento all'adeguatezza delle motivazioni eventualmente fornite, fermo restando che per l'acquisizione dei crediti relativi a queste attività è necessario il superamento dell'esame o di altra forma di verifica del profitto con le modalità stabilite dal </w:t>
            </w:r>
            <w:r w:rsidRPr="00940634">
              <w:rPr>
                <w:rFonts w:ascii="Palatino Linotype" w:eastAsia="Palatino Linotype" w:hAnsi="Palatino Linotype" w:cs="Palatino Linotype"/>
                <w:i/>
              </w:rPr>
              <w:lastRenderedPageBreak/>
              <w:t>regolamento didattico di Ateneo. Il corso di studi può indicare delle attività formative la cui coerenza con il percorso formativo sia assicurata, ma non può in alcun modo dichiarare a priori che altre attività non possano essere coerenti con tale percorso; in particolare possono essere accettate anche attività formative che non siano insegnamenti.</w:t>
            </w:r>
          </w:p>
        </w:tc>
        <w:tc>
          <w:tcPr>
            <w:tcW w:w="5238" w:type="dxa"/>
            <w:gridSpan w:val="2"/>
          </w:tcPr>
          <w:p w14:paraId="2FA0D470"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lastRenderedPageBreak/>
              <w:t xml:space="preserve">Il numero minimo di CFU per i corsi di laurea è pari a </w:t>
            </w:r>
            <w:r w:rsidRPr="00940634">
              <w:rPr>
                <w:rFonts w:ascii="Palatino Linotype" w:eastAsia="Palatino Linotype" w:hAnsi="Palatino Linotype" w:cs="Palatino Linotype"/>
                <w:b/>
                <w:i/>
              </w:rPr>
              <w:t>12</w:t>
            </w:r>
            <w:r w:rsidRPr="00940634">
              <w:rPr>
                <w:rFonts w:ascii="Palatino Linotype" w:eastAsia="Palatino Linotype" w:hAnsi="Palatino Linotype" w:cs="Palatino Linotype"/>
                <w:i/>
              </w:rPr>
              <w:t xml:space="preserve"> </w:t>
            </w:r>
          </w:p>
          <w:p w14:paraId="48028C87" w14:textId="77777777" w:rsidR="00A24A21" w:rsidRPr="00940634" w:rsidRDefault="009F3A8C">
            <w:pPr>
              <w:jc w:val="both"/>
              <w:rPr>
                <w:rFonts w:ascii="Palatino Linotype" w:eastAsia="Palatino Linotype" w:hAnsi="Palatino Linotype" w:cs="Palatino Linotype"/>
                <w:b/>
                <w:i/>
              </w:rPr>
            </w:pPr>
            <w:r w:rsidRPr="00940634">
              <w:rPr>
                <w:rFonts w:ascii="Palatino Linotype" w:eastAsia="Palatino Linotype" w:hAnsi="Palatino Linotype" w:cs="Palatino Linotype"/>
                <w:i/>
              </w:rPr>
              <w:t xml:space="preserve">Il numero minimo di CFU per i corsi di laurea magistrale è pari a </w:t>
            </w:r>
            <w:r w:rsidRPr="00940634">
              <w:rPr>
                <w:rFonts w:ascii="Palatino Linotype" w:eastAsia="Palatino Linotype" w:hAnsi="Palatino Linotype" w:cs="Palatino Linotype"/>
                <w:b/>
                <w:i/>
              </w:rPr>
              <w:t>8</w:t>
            </w:r>
          </w:p>
          <w:p w14:paraId="24D5E798" w14:textId="77777777" w:rsidR="00A24A21" w:rsidRPr="00940634" w:rsidRDefault="009F3A8C">
            <w:pPr>
              <w:widowControl w:val="0"/>
              <w:pBdr>
                <w:top w:val="nil"/>
                <w:left w:val="nil"/>
                <w:bottom w:val="nil"/>
                <w:right w:val="nil"/>
                <w:between w:val="nil"/>
              </w:pBdr>
              <w:ind w:left="34"/>
              <w:jc w:val="both"/>
              <w:rPr>
                <w:rFonts w:ascii="Palatino Linotype" w:eastAsia="Palatino Linotype" w:hAnsi="Palatino Linotype" w:cs="Palatino Linotype"/>
                <w:b/>
                <w:i/>
                <w:strike/>
                <w:color w:val="FF0000"/>
              </w:rPr>
            </w:pPr>
            <w:r w:rsidRPr="00940634">
              <w:rPr>
                <w:rFonts w:ascii="Palatino Linotype" w:eastAsia="Palatino Linotype" w:hAnsi="Palatino Linotype" w:cs="Palatino Linotype"/>
                <w:i/>
                <w:color w:val="000000"/>
              </w:rPr>
              <w:t>Si raccomanda di limitare il numero di crediti attribuiti alle attività a scelta dello studente, non superando di norma i 18 CFU per le lauree e i 15 CFU per le lauree magistrali.</w:t>
            </w:r>
            <w:r w:rsidRPr="00940634">
              <w:rPr>
                <w:rFonts w:ascii="Palatino Linotype" w:eastAsia="Palatino Linotype" w:hAnsi="Palatino Linotype" w:cs="Palatino Linotype"/>
                <w:b/>
                <w:i/>
                <w:color w:val="000000"/>
              </w:rPr>
              <w:t xml:space="preserve"> </w:t>
            </w:r>
          </w:p>
          <w:p w14:paraId="3D226FCF" w14:textId="77777777" w:rsidR="00A24A21" w:rsidRPr="00940634" w:rsidRDefault="009F3A8C">
            <w:pPr>
              <w:widowControl w:val="0"/>
              <w:pBdr>
                <w:top w:val="nil"/>
                <w:left w:val="nil"/>
                <w:bottom w:val="nil"/>
                <w:right w:val="nil"/>
                <w:between w:val="nil"/>
              </w:pBdr>
              <w:ind w:left="34"/>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Eventuali eccezioni devono essere fortemente motivate facendo esplicito riferimento agli obiettivi formativi specifici o agli sbocchi professionali del corso di studi, oppure a necessità legate ad accordi per il rilascio di titoli doppi, multipli o congiunti con atenei stranieri. In particolare, le attività a scelta dello studente </w:t>
            </w:r>
            <w:r w:rsidRPr="00940634">
              <w:rPr>
                <w:rFonts w:ascii="Palatino Linotype" w:eastAsia="Palatino Linotype" w:hAnsi="Palatino Linotype" w:cs="Palatino Linotype"/>
                <w:b/>
                <w:i/>
                <w:color w:val="000000"/>
              </w:rPr>
              <w:t xml:space="preserve">non devono essere usate per attività che lo studente deve obbligatoriamente scegliere all’interno di liste </w:t>
            </w:r>
            <w:r w:rsidRPr="00940634">
              <w:rPr>
                <w:rFonts w:ascii="Palatino Linotype" w:eastAsia="Palatino Linotype" w:hAnsi="Palatino Linotype" w:cs="Palatino Linotype"/>
                <w:b/>
                <w:i/>
                <w:color w:val="000000"/>
              </w:rPr>
              <w:lastRenderedPageBreak/>
              <w:t>predeterminate di insegnamenti</w:t>
            </w:r>
            <w:r w:rsidRPr="00940634">
              <w:rPr>
                <w:rFonts w:ascii="Palatino Linotype" w:eastAsia="Palatino Linotype" w:hAnsi="Palatino Linotype" w:cs="Palatino Linotype"/>
                <w:i/>
                <w:color w:val="000000"/>
              </w:rPr>
              <w:t>, per esempio legate a curricula; tali attività devono essere invece inserite fra le attività affini o fra le attività caratterizzanti, usando ove necessario gli intervalli di crediti o (per le attività affini) la creazione di gruppi di settori.</w:t>
            </w:r>
          </w:p>
          <w:p w14:paraId="6D283DE0" w14:textId="77777777" w:rsidR="00A24A21" w:rsidRPr="00940634" w:rsidRDefault="00A24A21">
            <w:pPr>
              <w:widowControl w:val="0"/>
              <w:pBdr>
                <w:top w:val="nil"/>
                <w:left w:val="nil"/>
                <w:bottom w:val="nil"/>
                <w:right w:val="nil"/>
                <w:between w:val="nil"/>
              </w:pBdr>
              <w:ind w:left="34"/>
              <w:jc w:val="both"/>
              <w:rPr>
                <w:rFonts w:ascii="Palatino Linotype" w:eastAsia="Palatino Linotype" w:hAnsi="Palatino Linotype" w:cs="Palatino Linotype"/>
                <w:color w:val="000000"/>
              </w:rPr>
            </w:pPr>
          </w:p>
          <w:p w14:paraId="3BDAA6DF"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N.</w:t>
            </w:r>
            <w:r w:rsidR="006E3BEC" w:rsidRPr="00940634">
              <w:rPr>
                <w:rFonts w:ascii="Palatino Linotype" w:eastAsia="Palatino Linotype" w:hAnsi="Palatino Linotype" w:cs="Palatino Linotype"/>
                <w:i/>
              </w:rPr>
              <w:t>B</w:t>
            </w:r>
            <w:r w:rsidRPr="00940634">
              <w:rPr>
                <w:rFonts w:ascii="Palatino Linotype" w:eastAsia="Palatino Linotype" w:hAnsi="Palatino Linotype" w:cs="Palatino Linotype"/>
                <w:i/>
              </w:rPr>
              <w:t xml:space="preserve">.: per i CdS nella classe LM-4 c.u., devono essere definiti non meno di 20 CFU per le attività ad autonoma scelta dello studente. </w:t>
            </w:r>
          </w:p>
        </w:tc>
      </w:tr>
      <w:tr w:rsidR="00A24A21" w:rsidRPr="00940634" w14:paraId="43160285" w14:textId="77777777">
        <w:tc>
          <w:tcPr>
            <w:tcW w:w="4390" w:type="dxa"/>
            <w:gridSpan w:val="2"/>
            <w:tcBorders>
              <w:top w:val="single" w:sz="4" w:space="0" w:color="000000"/>
              <w:left w:val="single" w:sz="4" w:space="0" w:color="000000"/>
              <w:bottom w:val="single" w:sz="4" w:space="0" w:color="000000"/>
            </w:tcBorders>
          </w:tcPr>
          <w:p w14:paraId="1E6585D6"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rPr>
              <w:lastRenderedPageBreak/>
              <w:t>Per la prova finale e la lingua straniera (art. 10, comma 5, lettera c)</w:t>
            </w:r>
          </w:p>
          <w:p w14:paraId="37CC1B2A"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rPr>
              <w:t>Per la prova finale</w:t>
            </w:r>
          </w:p>
          <w:p w14:paraId="2C3AEB7B" w14:textId="77777777" w:rsidR="00A24A21" w:rsidRPr="00940634" w:rsidRDefault="00A24A21">
            <w:pPr>
              <w:jc w:val="both"/>
              <w:rPr>
                <w:rFonts w:ascii="Palatino Linotype" w:eastAsia="Palatino Linotype" w:hAnsi="Palatino Linotype" w:cs="Palatino Linotype"/>
              </w:rPr>
            </w:pPr>
          </w:p>
          <w:p w14:paraId="6B68A3A0"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rPr>
              <w:t>La norma stabilisce che, oltre alle attività formative qualificanti, i corsi di studio debbano prevedere anche attività formative relative alla preparazione della prova finale per il conseguimento del titolo di studio. In particolare, riconosce alla prova finale della laurea il ruolo di importante occasione formativa individuale a completamento del percorso, senza tuttavia richiederne una particolare originalità; la prova finale della laurea magistrale deve invece prevedere la presentazione di una tesi elaborata in modo originale dallo studente sotto la guida di un relatore.</w:t>
            </w:r>
          </w:p>
        </w:tc>
        <w:tc>
          <w:tcPr>
            <w:tcW w:w="5238" w:type="dxa"/>
            <w:gridSpan w:val="2"/>
          </w:tcPr>
          <w:p w14:paraId="285A1814" w14:textId="155F1F3F"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I CFU attribuiti alla prova finale devono essere misurati sul tempo effettivamente necessario alla sua preparazione; in particolare, alla prova finale di una laurea magistrale devono essere attribuiti un numero di CFU notevolmente superiori a quelli previsti per la prova finale di una laurea. Inoltre</w:t>
            </w:r>
            <w:r w:rsidR="004D5A29" w:rsidRPr="00940634">
              <w:rPr>
                <w:rFonts w:ascii="Palatino Linotype" w:eastAsia="Palatino Linotype" w:hAnsi="Palatino Linotype" w:cs="Palatino Linotype"/>
                <w:i/>
              </w:rPr>
              <w:t>,</w:t>
            </w:r>
            <w:r w:rsidRPr="00940634">
              <w:rPr>
                <w:rFonts w:ascii="Palatino Linotype" w:eastAsia="Palatino Linotype" w:hAnsi="Palatino Linotype" w:cs="Palatino Linotype"/>
                <w:i/>
              </w:rPr>
              <w:t xml:space="preserve"> occorre che il numero di CFU indicato per la prova finale sia congruo al ruolo formativo assegnatole negli obiettivi formativi. In particolare, il numero di CFU per la prova   finale.</w:t>
            </w:r>
          </w:p>
          <w:p w14:paraId="235A80EC" w14:textId="77777777" w:rsidR="00A24A21" w:rsidRPr="00940634" w:rsidRDefault="00A24A21">
            <w:pPr>
              <w:jc w:val="both"/>
              <w:rPr>
                <w:rFonts w:ascii="Palatino Linotype" w:eastAsia="Palatino Linotype" w:hAnsi="Palatino Linotype" w:cs="Palatino Linotype"/>
                <w:i/>
              </w:rPr>
            </w:pPr>
          </w:p>
          <w:p w14:paraId="6210A66A"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b/>
                <w:i/>
              </w:rPr>
              <w:t>Linee guida Sapienza</w:t>
            </w:r>
            <w:r w:rsidRPr="00940634">
              <w:rPr>
                <w:rFonts w:ascii="Palatino Linotype" w:eastAsia="Palatino Linotype" w:hAnsi="Palatino Linotype" w:cs="Palatino Linotype"/>
                <w:i/>
              </w:rPr>
              <w:t>:</w:t>
            </w:r>
          </w:p>
          <w:p w14:paraId="33CD11B1" w14:textId="77777777" w:rsidR="00A24A21" w:rsidRPr="00940634" w:rsidRDefault="009F3A8C" w:rsidP="00085D8E">
            <w:pPr>
              <w:pStyle w:val="Paragrafoelenco"/>
              <w:numPr>
                <w:ilvl w:val="0"/>
                <w:numId w:val="9"/>
              </w:numPr>
              <w:ind w:left="317" w:hanging="317"/>
              <w:jc w:val="both"/>
              <w:rPr>
                <w:rFonts w:ascii="Palatino Linotype" w:eastAsia="Palatino Linotype" w:hAnsi="Palatino Linotype" w:cs="Palatino Linotype"/>
                <w:i/>
              </w:rPr>
            </w:pPr>
            <w:r w:rsidRPr="00940634">
              <w:rPr>
                <w:rFonts w:ascii="Palatino Linotype" w:eastAsia="Palatino Linotype" w:hAnsi="Palatino Linotype" w:cs="Palatino Linotype"/>
                <w:i/>
              </w:rPr>
              <w:t>corsi di laurea - i crediti per la prova finale non dovrebbe superare i 12 CFU</w:t>
            </w:r>
          </w:p>
          <w:p w14:paraId="5D2C7D54" w14:textId="77777777" w:rsidR="00A24A21" w:rsidRPr="00940634" w:rsidRDefault="009F3A8C" w:rsidP="00085D8E">
            <w:pPr>
              <w:pStyle w:val="Paragrafoelenco"/>
              <w:numPr>
                <w:ilvl w:val="0"/>
                <w:numId w:val="9"/>
              </w:numPr>
              <w:ind w:left="317" w:hanging="317"/>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corsi di laurea magistrale - i crediti per la prova finale non dovrebbero essere inferiori </w:t>
            </w:r>
            <w:proofErr w:type="gramStart"/>
            <w:r w:rsidRPr="00940634">
              <w:rPr>
                <w:rFonts w:ascii="Palatino Linotype" w:eastAsia="Palatino Linotype" w:hAnsi="Palatino Linotype" w:cs="Palatino Linotype"/>
                <w:i/>
              </w:rPr>
              <w:t>a</w:t>
            </w:r>
            <w:proofErr w:type="gramEnd"/>
            <w:r w:rsidRPr="00940634">
              <w:rPr>
                <w:rFonts w:ascii="Palatino Linotype" w:eastAsia="Palatino Linotype" w:hAnsi="Palatino Linotype" w:cs="Palatino Linotype"/>
                <w:i/>
              </w:rPr>
              <w:t xml:space="preserve"> 18 CFU e non dovrebbero superare i 45 CFU.</w:t>
            </w:r>
          </w:p>
          <w:p w14:paraId="0ED0EB0B" w14:textId="77777777" w:rsidR="00A24A21" w:rsidRPr="00940634" w:rsidRDefault="00A24A21">
            <w:pPr>
              <w:jc w:val="both"/>
              <w:rPr>
                <w:rFonts w:ascii="Palatino Linotype" w:eastAsia="Palatino Linotype" w:hAnsi="Palatino Linotype" w:cs="Palatino Linotype"/>
                <w:i/>
              </w:rPr>
            </w:pPr>
          </w:p>
          <w:p w14:paraId="7FD5AB35" w14:textId="77777777" w:rsidR="00A24A21" w:rsidRPr="00940634" w:rsidRDefault="00A24A21">
            <w:pPr>
              <w:jc w:val="both"/>
              <w:rPr>
                <w:rFonts w:ascii="Palatino Linotype" w:eastAsia="Palatino Linotype" w:hAnsi="Palatino Linotype" w:cs="Palatino Linotype"/>
                <w:i/>
              </w:rPr>
            </w:pPr>
          </w:p>
        </w:tc>
      </w:tr>
      <w:tr w:rsidR="00A24A21" w:rsidRPr="00940634" w14:paraId="6F919264" w14:textId="77777777">
        <w:tc>
          <w:tcPr>
            <w:tcW w:w="1980" w:type="dxa"/>
            <w:tcBorders>
              <w:top w:val="single" w:sz="4" w:space="0" w:color="000000"/>
            </w:tcBorders>
          </w:tcPr>
          <w:p w14:paraId="3E6B824E"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Per la conoscenza di almeno una lingua straniera</w:t>
            </w:r>
          </w:p>
          <w:p w14:paraId="3D72C9F2" w14:textId="77777777" w:rsidR="00A24A21" w:rsidRPr="00940634" w:rsidRDefault="00A24A21" w:rsidP="000B5746">
            <w:pPr>
              <w:rPr>
                <w:rFonts w:ascii="Palatino Linotype" w:eastAsia="Palatino Linotype" w:hAnsi="Palatino Linotype" w:cs="Palatino Linotype"/>
              </w:rPr>
            </w:pPr>
          </w:p>
          <w:p w14:paraId="77BA1A0F"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i/>
              </w:rPr>
              <w:t>Questo campo è previsto solamente per i corsi di laurea e laurea magistrale a ciclo unico</w:t>
            </w:r>
          </w:p>
        </w:tc>
        <w:tc>
          <w:tcPr>
            <w:tcW w:w="7648" w:type="dxa"/>
            <w:gridSpan w:val="3"/>
          </w:tcPr>
          <w:p w14:paraId="3986A6CA" w14:textId="77777777" w:rsidR="00A24A21" w:rsidRPr="00940634" w:rsidRDefault="009F3A8C">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È necessario prevedere nella tabella delle attività formative, fra le altre attività, nell’ambito “Per la conoscenza di almeno una lingua straniera”, un congruo numero di CFU per garantire l’acquisizione di tali competenze linguistiche nel corso di laurea. Questo può essere evitato inserendo nelle attività di base, caratterizzanti o affini settori scientifico-disciplinari relativi a lingue straniere, purché tali settori siano stati indicati nella tabella delle attività formative in modo che ne risulti chiara l’obbligatorietà (usando per esempio la possibilità di creare nelle attività affini gruppi di settori a cui attribuire crediti). In alternativa, occorre indicare che tali conoscenze linguistiche siano fra quelle richieste per l'accesso. </w:t>
            </w:r>
          </w:p>
          <w:p w14:paraId="7DB9583D"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Qualora il corso sia erogato interamente in una lingua dell’Unione Europea diversa dall’italiano è necessario che le competenze linguistiche adeguate </w:t>
            </w:r>
            <w:proofErr w:type="gramStart"/>
            <w:r w:rsidRPr="00940634">
              <w:rPr>
                <w:rFonts w:ascii="Palatino Linotype" w:eastAsia="Palatino Linotype" w:hAnsi="Palatino Linotype" w:cs="Palatino Linotype"/>
                <w:i/>
              </w:rPr>
              <w:t>per</w:t>
            </w:r>
            <w:proofErr w:type="gramEnd"/>
            <w:r w:rsidRPr="00940634">
              <w:rPr>
                <w:rFonts w:ascii="Palatino Linotype" w:eastAsia="Palatino Linotype" w:hAnsi="Palatino Linotype" w:cs="Palatino Linotype"/>
                <w:i/>
              </w:rPr>
              <w:t xml:space="preserve"> poter seguire il corso siano obbligatoriamente indicate tra quelle necessarie per l’accesso; in tal caso non è necessario assegnare crediti nell’ambito “Per la conoscenza di almeno una lingua straniera</w:t>
            </w:r>
            <w:r w:rsidR="00E91832" w:rsidRPr="00940634">
              <w:rPr>
                <w:rFonts w:ascii="Palatino Linotype" w:eastAsia="Palatino Linotype" w:hAnsi="Palatino Linotype" w:cs="Palatino Linotype"/>
                <w:i/>
              </w:rPr>
              <w:t>”</w:t>
            </w:r>
            <w:r w:rsidRPr="00940634">
              <w:rPr>
                <w:rFonts w:ascii="Palatino Linotype" w:eastAsia="Palatino Linotype" w:hAnsi="Palatino Linotype" w:cs="Palatino Linotype"/>
                <w:i/>
              </w:rPr>
              <w:t>.</w:t>
            </w:r>
          </w:p>
          <w:p w14:paraId="4A7B1997" w14:textId="77777777" w:rsidR="00A24A21" w:rsidRPr="00940634" w:rsidRDefault="00A24A21">
            <w:pPr>
              <w:jc w:val="both"/>
              <w:rPr>
                <w:rFonts w:ascii="Palatino Linotype" w:eastAsia="Palatino Linotype" w:hAnsi="Palatino Linotype" w:cs="Palatino Linotype"/>
                <w:i/>
              </w:rPr>
            </w:pPr>
          </w:p>
        </w:tc>
      </w:tr>
      <w:tr w:rsidR="00A24A21" w:rsidRPr="00940634" w14:paraId="15726E62" w14:textId="77777777">
        <w:tc>
          <w:tcPr>
            <w:tcW w:w="1980" w:type="dxa"/>
            <w:tcBorders>
              <w:top w:val="single" w:sz="4" w:space="0" w:color="000000"/>
            </w:tcBorders>
          </w:tcPr>
          <w:p w14:paraId="3EA9ECAE"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Ulteriori attività formative</w:t>
            </w:r>
          </w:p>
          <w:p w14:paraId="17E9ADD9"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(art. 10, comma 5, lettera d)</w:t>
            </w:r>
          </w:p>
          <w:p w14:paraId="7ABF211D" w14:textId="77777777" w:rsidR="00A24A21" w:rsidRPr="00940634" w:rsidRDefault="00A24A21" w:rsidP="000B5746">
            <w:pPr>
              <w:rPr>
                <w:rFonts w:ascii="Palatino Linotype" w:eastAsia="Palatino Linotype" w:hAnsi="Palatino Linotype" w:cs="Palatino Linotype"/>
              </w:rPr>
            </w:pPr>
          </w:p>
          <w:p w14:paraId="11665A16" w14:textId="77777777" w:rsidR="00A24A21" w:rsidRPr="00940634" w:rsidRDefault="00A24A21" w:rsidP="000B5746">
            <w:pPr>
              <w:rPr>
                <w:rFonts w:ascii="Palatino Linotype" w:eastAsia="Palatino Linotype" w:hAnsi="Palatino Linotype" w:cs="Palatino Linotype"/>
              </w:rPr>
            </w:pPr>
          </w:p>
          <w:p w14:paraId="1E9ABDE9"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Ulteriori conoscenze linguistiche</w:t>
            </w:r>
          </w:p>
          <w:p w14:paraId="317444CC" w14:textId="77777777" w:rsidR="00A24A21" w:rsidRPr="00940634" w:rsidRDefault="00A24A21" w:rsidP="000B5746">
            <w:pPr>
              <w:rPr>
                <w:rFonts w:ascii="Palatino Linotype" w:eastAsia="Palatino Linotype" w:hAnsi="Palatino Linotype" w:cs="Palatino Linotype"/>
              </w:rPr>
            </w:pPr>
          </w:p>
          <w:p w14:paraId="548025F1" w14:textId="77777777" w:rsidR="00A24A21" w:rsidRPr="00940634" w:rsidRDefault="00A24A21" w:rsidP="000B5746">
            <w:pPr>
              <w:rPr>
                <w:rFonts w:ascii="Palatino Linotype" w:eastAsia="Palatino Linotype" w:hAnsi="Palatino Linotype" w:cs="Palatino Linotype"/>
              </w:rPr>
            </w:pPr>
          </w:p>
          <w:p w14:paraId="533C749A" w14:textId="77777777" w:rsidR="00A24A21" w:rsidRPr="00940634" w:rsidRDefault="00A24A21" w:rsidP="000B5746">
            <w:pPr>
              <w:rPr>
                <w:rFonts w:ascii="Palatino Linotype" w:eastAsia="Palatino Linotype" w:hAnsi="Palatino Linotype" w:cs="Palatino Linotype"/>
              </w:rPr>
            </w:pPr>
          </w:p>
          <w:p w14:paraId="515220EB" w14:textId="77777777" w:rsidR="00A24A21" w:rsidRPr="00940634" w:rsidRDefault="00A24A21" w:rsidP="000B5746">
            <w:pPr>
              <w:rPr>
                <w:rFonts w:ascii="Palatino Linotype" w:eastAsia="Palatino Linotype" w:hAnsi="Palatino Linotype" w:cs="Palatino Linotype"/>
              </w:rPr>
            </w:pPr>
          </w:p>
          <w:p w14:paraId="56C5C391" w14:textId="77777777" w:rsidR="00A24A21" w:rsidRPr="00940634" w:rsidRDefault="00A24A21" w:rsidP="000B5746">
            <w:pPr>
              <w:rPr>
                <w:rFonts w:ascii="Palatino Linotype" w:eastAsia="Palatino Linotype" w:hAnsi="Palatino Linotype" w:cs="Palatino Linotype"/>
              </w:rPr>
            </w:pPr>
          </w:p>
          <w:p w14:paraId="7BEC769A" w14:textId="77777777" w:rsidR="00A24A21" w:rsidRPr="00940634" w:rsidRDefault="00A24A21" w:rsidP="000B5746">
            <w:pPr>
              <w:rPr>
                <w:rFonts w:ascii="Palatino Linotype" w:eastAsia="Palatino Linotype" w:hAnsi="Palatino Linotype" w:cs="Palatino Linotype"/>
              </w:rPr>
            </w:pPr>
          </w:p>
          <w:p w14:paraId="398EE57C" w14:textId="77777777" w:rsidR="00A24A21" w:rsidRPr="00940634" w:rsidRDefault="00A24A21" w:rsidP="000B5746">
            <w:pPr>
              <w:rPr>
                <w:rFonts w:ascii="Palatino Linotype" w:eastAsia="Palatino Linotype" w:hAnsi="Palatino Linotype" w:cs="Palatino Linotype"/>
              </w:rPr>
            </w:pPr>
          </w:p>
          <w:p w14:paraId="3A06A37C" w14:textId="77777777" w:rsidR="00A24A21" w:rsidRPr="00940634" w:rsidRDefault="00A24A21" w:rsidP="000B5746">
            <w:pPr>
              <w:rPr>
                <w:rFonts w:ascii="Palatino Linotype" w:eastAsia="Palatino Linotype" w:hAnsi="Palatino Linotype" w:cs="Palatino Linotype"/>
              </w:rPr>
            </w:pPr>
          </w:p>
          <w:p w14:paraId="2BBA92EE" w14:textId="77777777" w:rsidR="00A24A21" w:rsidRPr="00940634" w:rsidRDefault="00A24A21" w:rsidP="000B5746">
            <w:pPr>
              <w:rPr>
                <w:rFonts w:ascii="Palatino Linotype" w:eastAsia="Palatino Linotype" w:hAnsi="Palatino Linotype" w:cs="Palatino Linotype"/>
              </w:rPr>
            </w:pPr>
          </w:p>
          <w:p w14:paraId="2FA387DC" w14:textId="77777777" w:rsidR="00A24A21" w:rsidRPr="00940634" w:rsidRDefault="00A24A21" w:rsidP="000B5746">
            <w:pPr>
              <w:rPr>
                <w:rFonts w:ascii="Palatino Linotype" w:eastAsia="Palatino Linotype" w:hAnsi="Palatino Linotype" w:cs="Palatino Linotype"/>
              </w:rPr>
            </w:pPr>
          </w:p>
          <w:p w14:paraId="2F9FBCC5" w14:textId="77777777" w:rsidR="00A24A21" w:rsidRPr="00940634" w:rsidRDefault="00A24A21" w:rsidP="000B5746">
            <w:pPr>
              <w:rPr>
                <w:rFonts w:ascii="Palatino Linotype" w:eastAsia="Palatino Linotype" w:hAnsi="Palatino Linotype" w:cs="Palatino Linotype"/>
              </w:rPr>
            </w:pPr>
          </w:p>
          <w:p w14:paraId="1E198DBC" w14:textId="77777777" w:rsidR="00A24A21" w:rsidRPr="00940634" w:rsidRDefault="00A24A21" w:rsidP="000B5746">
            <w:pPr>
              <w:rPr>
                <w:rFonts w:ascii="Palatino Linotype" w:eastAsia="Palatino Linotype" w:hAnsi="Palatino Linotype" w:cs="Palatino Linotype"/>
              </w:rPr>
            </w:pPr>
          </w:p>
          <w:p w14:paraId="555F39AA" w14:textId="77777777" w:rsidR="00A24A21" w:rsidRPr="00940634" w:rsidRDefault="00A24A21" w:rsidP="000B5746">
            <w:pPr>
              <w:rPr>
                <w:rFonts w:ascii="Palatino Linotype" w:eastAsia="Palatino Linotype" w:hAnsi="Palatino Linotype" w:cs="Palatino Linotype"/>
              </w:rPr>
            </w:pPr>
          </w:p>
          <w:p w14:paraId="41341CD4" w14:textId="77777777" w:rsidR="00A24A21" w:rsidRPr="00940634" w:rsidRDefault="00A24A21" w:rsidP="000B5746">
            <w:pPr>
              <w:rPr>
                <w:rFonts w:ascii="Palatino Linotype" w:eastAsia="Palatino Linotype" w:hAnsi="Palatino Linotype" w:cs="Palatino Linotype"/>
              </w:rPr>
            </w:pPr>
          </w:p>
          <w:p w14:paraId="0742C457" w14:textId="77777777" w:rsidR="00A24A21" w:rsidRPr="00940634" w:rsidRDefault="00A24A21" w:rsidP="000B5746">
            <w:pPr>
              <w:rPr>
                <w:rFonts w:ascii="Palatino Linotype" w:eastAsia="Palatino Linotype" w:hAnsi="Palatino Linotype" w:cs="Palatino Linotype"/>
              </w:rPr>
            </w:pPr>
          </w:p>
          <w:p w14:paraId="2772F07C" w14:textId="77777777" w:rsidR="00A24A21" w:rsidRPr="00940634" w:rsidRDefault="00A24A21" w:rsidP="000B5746">
            <w:pPr>
              <w:rPr>
                <w:rFonts w:ascii="Palatino Linotype" w:eastAsia="Palatino Linotype" w:hAnsi="Palatino Linotype" w:cs="Palatino Linotype"/>
              </w:rPr>
            </w:pPr>
          </w:p>
          <w:p w14:paraId="7F808555" w14:textId="77777777" w:rsidR="00A24A21" w:rsidRPr="00940634" w:rsidRDefault="00A24A21" w:rsidP="000B5746">
            <w:pPr>
              <w:rPr>
                <w:rFonts w:ascii="Palatino Linotype" w:eastAsia="Palatino Linotype" w:hAnsi="Palatino Linotype" w:cs="Palatino Linotype"/>
              </w:rPr>
            </w:pPr>
          </w:p>
          <w:p w14:paraId="0088083E" w14:textId="77777777" w:rsidR="00A24A21" w:rsidRPr="00940634" w:rsidRDefault="00A24A21" w:rsidP="000B5746">
            <w:pPr>
              <w:rPr>
                <w:rFonts w:ascii="Palatino Linotype" w:eastAsia="Palatino Linotype" w:hAnsi="Palatino Linotype" w:cs="Palatino Linotype"/>
              </w:rPr>
            </w:pPr>
          </w:p>
          <w:p w14:paraId="7DB0D776" w14:textId="77777777" w:rsidR="00A24A21" w:rsidRPr="00940634" w:rsidRDefault="00A24A21" w:rsidP="000B5746">
            <w:pPr>
              <w:rPr>
                <w:rFonts w:ascii="Palatino Linotype" w:eastAsia="Palatino Linotype" w:hAnsi="Palatino Linotype" w:cs="Palatino Linotype"/>
              </w:rPr>
            </w:pPr>
          </w:p>
        </w:tc>
        <w:tc>
          <w:tcPr>
            <w:tcW w:w="7648" w:type="dxa"/>
            <w:gridSpan w:val="3"/>
          </w:tcPr>
          <w:p w14:paraId="0446B8C4"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lastRenderedPageBreak/>
              <w:t xml:space="preserve">Qualora il corso di </w:t>
            </w:r>
            <w:r w:rsidRPr="00940634">
              <w:rPr>
                <w:rFonts w:ascii="Palatino Linotype" w:eastAsia="Palatino Linotype" w:hAnsi="Palatino Linotype" w:cs="Palatino Linotype"/>
                <w:b/>
                <w:i/>
              </w:rPr>
              <w:t>laurea o laurea magistrale a ciclo unico</w:t>
            </w:r>
            <w:r w:rsidRPr="00940634">
              <w:rPr>
                <w:rFonts w:ascii="Palatino Linotype" w:eastAsia="Palatino Linotype" w:hAnsi="Palatino Linotype" w:cs="Palatino Linotype"/>
                <w:i/>
              </w:rPr>
              <w:t xml:space="preserve"> sia erogato interamente in una lingua dell’Unione Europea diversa dall’italiano e non sono stati assegnati CFU nell’ambito “Per la conoscenza di almeno una lingua straniera” è opportuno inserire un intervallo di crediti in questo ambito per attività formative mirate all’insegnamento della lingua italiana a studenti stranieri.</w:t>
            </w:r>
          </w:p>
          <w:p w14:paraId="282AEFA0" w14:textId="77777777" w:rsidR="00A24A21" w:rsidRPr="00940634" w:rsidRDefault="00A24A21">
            <w:pPr>
              <w:jc w:val="both"/>
              <w:rPr>
                <w:rFonts w:ascii="Palatino Linotype" w:eastAsia="Palatino Linotype" w:hAnsi="Palatino Linotype" w:cs="Palatino Linotype"/>
                <w:i/>
              </w:rPr>
            </w:pPr>
          </w:p>
          <w:p w14:paraId="12379E5A" w14:textId="77777777" w:rsidR="00A24A21" w:rsidRPr="00940634" w:rsidRDefault="009F3A8C">
            <w:pPr>
              <w:widowControl w:val="0"/>
              <w:pBdr>
                <w:top w:val="nil"/>
                <w:left w:val="nil"/>
                <w:bottom w:val="nil"/>
                <w:right w:val="nil"/>
                <w:between w:val="nil"/>
              </w:pBd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Per le </w:t>
            </w:r>
            <w:r w:rsidRPr="00940634">
              <w:rPr>
                <w:rFonts w:ascii="Palatino Linotype" w:eastAsia="Palatino Linotype" w:hAnsi="Palatino Linotype" w:cs="Palatino Linotype"/>
                <w:b/>
                <w:i/>
                <w:color w:val="000000"/>
              </w:rPr>
              <w:t>lauree magistrali</w:t>
            </w:r>
            <w:r w:rsidRPr="00940634">
              <w:rPr>
                <w:rFonts w:ascii="Palatino Linotype" w:eastAsia="Palatino Linotype" w:hAnsi="Palatino Linotype" w:cs="Palatino Linotype"/>
                <w:i/>
                <w:color w:val="000000"/>
              </w:rPr>
              <w:t xml:space="preserve"> in tali classi è necessario prevedere nella tabella delle attività formative un numero di CFU congruo ad acquisire, prima del conseguimento della laurea magistrale, tali competenze linguistiche, equiparabili al livello B2. Tali crediti possono essere indicati fra le altre attività, nell’ambito “Ulteriori conoscenze linguistiche” oppure inserendo nelle attività caratterizzanti o affini settori scientifico-disciplinari relativi a lingue straniere, purché tali settori siano stati indicati nella tabella delle attività formative in modo che ne risulti chiara l’obbligatorietà (usando per esempio la possibilità di creare nelle attività affini gruppi di settori a cui attribuire crediti). In alternativa è necessario dichiarare che tali competenze (livello B2) sono richieste tra i requisiti d'accesso. È possibile richiedere in ingresso competenze inferiori a quelle del livello B2, purché la tabella delle attività formative preveda un numero di crediti linguistici adeguato a raggiungere il livello richiesto. Non è invece consentito dichiarare che tali competenze debbano essere acquisite autonomamente dagli studenti durante il percorso di laurea magistrale senza un’adeguata attribuzione di crediti formativi universitari, che si ricorda sono una misura del lavoro complessivo dello studente.</w:t>
            </w:r>
          </w:p>
          <w:p w14:paraId="7AC29246"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rPr>
              <w:t xml:space="preserve">Qualora il corso sia erogato interamente in una lingua dell’Unione Europea diversa dall’italiano è necessario che le competenze linguistiche adeguate </w:t>
            </w:r>
            <w:proofErr w:type="gramStart"/>
            <w:r w:rsidRPr="00940634">
              <w:rPr>
                <w:rFonts w:ascii="Palatino Linotype" w:eastAsia="Palatino Linotype" w:hAnsi="Palatino Linotype" w:cs="Palatino Linotype"/>
                <w:i/>
              </w:rPr>
              <w:t>per</w:t>
            </w:r>
            <w:proofErr w:type="gramEnd"/>
            <w:r w:rsidRPr="00940634">
              <w:rPr>
                <w:rFonts w:ascii="Palatino Linotype" w:eastAsia="Palatino Linotype" w:hAnsi="Palatino Linotype" w:cs="Palatino Linotype"/>
                <w:i/>
              </w:rPr>
              <w:t xml:space="preserve"> poter seguire il corso siano obbligatoriamente indicate tra quelle necessarie per l’accesso; in tal caso è anche opportuno inserire un intervallo di crediti nell’ambito ``Ulteriori conoscenze linguistiche” per attività formative mirate all’insegnamento della lingua italiana a studenti stranieri.</w:t>
            </w:r>
          </w:p>
        </w:tc>
      </w:tr>
      <w:tr w:rsidR="00A24A21" w:rsidRPr="00940634" w14:paraId="5DBFE051" w14:textId="77777777">
        <w:tc>
          <w:tcPr>
            <w:tcW w:w="1980" w:type="dxa"/>
            <w:tcBorders>
              <w:top w:val="single" w:sz="4" w:space="0" w:color="000000"/>
            </w:tcBorders>
          </w:tcPr>
          <w:p w14:paraId="62016F41"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lastRenderedPageBreak/>
              <w:t>Abilità informatiche e telematiche</w:t>
            </w:r>
          </w:p>
          <w:p w14:paraId="6C15FFA8" w14:textId="77777777" w:rsidR="00A24A21" w:rsidRPr="00940634" w:rsidRDefault="00A24A21" w:rsidP="000B5746">
            <w:pPr>
              <w:rPr>
                <w:rFonts w:ascii="Palatino Linotype" w:eastAsia="Palatino Linotype" w:hAnsi="Palatino Linotype" w:cs="Palatino Linotype"/>
              </w:rPr>
            </w:pPr>
          </w:p>
          <w:p w14:paraId="22FDB137"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Tirocini formativi e di orientamento</w:t>
            </w:r>
          </w:p>
          <w:p w14:paraId="79845515" w14:textId="77777777" w:rsidR="00A24A21" w:rsidRPr="00940634" w:rsidRDefault="00A24A21" w:rsidP="000B5746">
            <w:pPr>
              <w:rPr>
                <w:rFonts w:ascii="Palatino Linotype" w:eastAsia="Palatino Linotype" w:hAnsi="Palatino Linotype" w:cs="Palatino Linotype"/>
              </w:rPr>
            </w:pPr>
          </w:p>
          <w:p w14:paraId="64C0F91E"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Altre conoscenze utili per l'inserimento nel mondo del lavoro</w:t>
            </w:r>
          </w:p>
        </w:tc>
        <w:tc>
          <w:tcPr>
            <w:tcW w:w="7648" w:type="dxa"/>
            <w:gridSpan w:val="3"/>
          </w:tcPr>
          <w:p w14:paraId="5A21E2B7"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 xml:space="preserve">L’attribuzione dei crediti alle ulteriori attività formative deve essere coerente con gli obiettivi formativi del corso di studi. Per esempio, se negli obiettivi formativi è dichiarata l’acquisizione di abilità informatiche da parte degli studenti, allora nella tabella delle attività formative devono essere attribuiti crediti all’ambito “Abilità informatiche e telematiche”, oppure deve essere inserito nelle attività di base, caratterizzanti o affini uno almeno tra i settori INF/01 e ING-INF/05, purché tali settori siano stati indicati nella tabella delle attività formative in modo che ne risulti chiara l’obbligatorietà (usando per esempio la possibilità di creare nelle attività affini gruppi di settori a cui attribuire crediti). </w:t>
            </w:r>
          </w:p>
          <w:p w14:paraId="6103791E" w14:textId="77777777" w:rsidR="00A24A21" w:rsidRPr="00940634" w:rsidRDefault="009F3A8C">
            <w:pPr>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Almeno 1 credito dev</w:t>
            </w:r>
            <w:r w:rsidRPr="00940634">
              <w:rPr>
                <w:rFonts w:ascii="Palatino Linotype" w:eastAsia="Palatino Linotype" w:hAnsi="Palatino Linotype" w:cs="Palatino Linotype"/>
                <w:i/>
              </w:rPr>
              <w:t xml:space="preserve">e </w:t>
            </w:r>
            <w:r w:rsidRPr="00940634">
              <w:rPr>
                <w:rFonts w:ascii="Palatino Linotype" w:eastAsia="Palatino Linotype" w:hAnsi="Palatino Linotype" w:cs="Palatino Linotype"/>
                <w:i/>
                <w:color w:val="000000"/>
              </w:rPr>
              <w:t xml:space="preserve">essere assegnato alle ulteriori attività formative. È possibile indicare solo un numero minimo di crediti all’intero insieme di tali attività senza specificare a livello di ordinamento come saranno distribuiti fra le varie tipologie (ma tale specificazione dovrà comunque essere inserita per ciascun curriculum nel regolamento didattico del corso di studio e nella offerta didattica programmata), purché tale numero non sia talmente elevato (superiore a 6) da rendere indeterminata la struttura del percorso. </w:t>
            </w:r>
          </w:p>
          <w:p w14:paraId="5D4A70A7" w14:textId="77777777" w:rsidR="00A24A21" w:rsidRPr="00940634" w:rsidRDefault="009F3A8C">
            <w:pPr>
              <w:keepNext/>
              <w:jc w:val="both"/>
              <w:rPr>
                <w:rFonts w:ascii="Palatino Linotype" w:eastAsia="Palatino Linotype" w:hAnsi="Palatino Linotype" w:cs="Palatino Linotype"/>
                <w:b/>
              </w:rPr>
            </w:pPr>
            <w:r w:rsidRPr="00940634">
              <w:rPr>
                <w:rFonts w:ascii="Palatino Linotype" w:eastAsia="Palatino Linotype" w:hAnsi="Palatino Linotype" w:cs="Palatino Linotype"/>
                <w:i/>
                <w:color w:val="000000"/>
              </w:rPr>
              <w:t>Si segnala che le attività “per stages e tirocini presso imprese, enti pubblici o privati, ordini professionali” devono essere necessariamente svolte al di fuori dell’università, mentre tale limitazione non si applica ai “tirocini formativi e di orientamento”. Di conseguenza si consiglia di usare quest’ultima tipologia in caso si ritenga di poter avere anche tirocini interni all’università.</w:t>
            </w:r>
            <w:r w:rsidRPr="00940634">
              <w:rPr>
                <w:rFonts w:ascii="Palatino Linotype" w:eastAsia="Palatino Linotype" w:hAnsi="Palatino Linotype" w:cs="Palatino Linotype"/>
                <w:color w:val="000000"/>
              </w:rPr>
              <w:t xml:space="preserve"> Il DM</w:t>
            </w:r>
            <w:r w:rsidRPr="00940634">
              <w:rPr>
                <w:rFonts w:ascii="Palatino Linotype" w:eastAsia="Palatino Linotype" w:hAnsi="Palatino Linotype" w:cs="Palatino Linotype"/>
              </w:rPr>
              <w:t xml:space="preserve"> 1044/2013, all’art. 1, comma 1, prevede </w:t>
            </w:r>
            <w:r w:rsidRPr="00940634">
              <w:rPr>
                <w:rFonts w:ascii="Palatino Linotype" w:eastAsia="Palatino Linotype" w:hAnsi="Palatino Linotype" w:cs="Palatino Linotype"/>
                <w:b/>
              </w:rPr>
              <w:t>l’attribuzione di risorse</w:t>
            </w:r>
            <w:r w:rsidRPr="00940634">
              <w:rPr>
                <w:rFonts w:ascii="Palatino Linotype" w:eastAsia="Palatino Linotype" w:hAnsi="Palatino Linotype" w:cs="Palatino Linotype"/>
              </w:rPr>
              <w:t xml:space="preserve"> alle Università “</w:t>
            </w:r>
            <w:r w:rsidRPr="00940634">
              <w:rPr>
                <w:rFonts w:ascii="Palatino Linotype" w:eastAsia="Palatino Linotype" w:hAnsi="Palatino Linotype" w:cs="Palatino Linotype"/>
                <w:i/>
              </w:rPr>
              <w:t xml:space="preserve">finalizzate alla </w:t>
            </w:r>
            <w:r w:rsidRPr="00940634">
              <w:rPr>
                <w:rFonts w:ascii="Palatino Linotype" w:eastAsia="Palatino Linotype" w:hAnsi="Palatino Linotype" w:cs="Palatino Linotype"/>
                <w:b/>
                <w:i/>
              </w:rPr>
              <w:t>attivazione di</w:t>
            </w:r>
            <w:r w:rsidRPr="00940634">
              <w:rPr>
                <w:rFonts w:ascii="Palatino Linotype" w:eastAsia="Palatino Linotype" w:hAnsi="Palatino Linotype" w:cs="Palatino Linotype"/>
                <w:i/>
              </w:rPr>
              <w:t xml:space="preserve"> </w:t>
            </w:r>
            <w:r w:rsidRPr="00940634">
              <w:rPr>
                <w:rFonts w:ascii="Palatino Linotype" w:eastAsia="Palatino Linotype" w:hAnsi="Palatino Linotype" w:cs="Palatino Linotype"/>
                <w:b/>
                <w:i/>
              </w:rPr>
              <w:t>tirocini</w:t>
            </w:r>
            <w:r w:rsidRPr="00940634">
              <w:rPr>
                <w:rFonts w:ascii="Palatino Linotype" w:eastAsia="Palatino Linotype" w:hAnsi="Palatino Linotype" w:cs="Palatino Linotype"/>
                <w:i/>
              </w:rPr>
              <w:t xml:space="preserve"> della </w:t>
            </w:r>
            <w:r w:rsidRPr="00940634">
              <w:rPr>
                <w:rFonts w:ascii="Palatino Linotype" w:eastAsia="Palatino Linotype" w:hAnsi="Palatino Linotype" w:cs="Palatino Linotype"/>
                <w:b/>
                <w:i/>
              </w:rPr>
              <w:t>durata minima di tre mesi</w:t>
            </w:r>
            <w:r w:rsidRPr="00940634">
              <w:rPr>
                <w:rFonts w:ascii="Palatino Linotype" w:eastAsia="Palatino Linotype" w:hAnsi="Palatino Linotype" w:cs="Palatino Linotype"/>
                <w:i/>
              </w:rPr>
              <w:t xml:space="preserve"> con enti pubblici o privati, cui corrispondono almeno </w:t>
            </w:r>
            <w:r w:rsidRPr="00940634">
              <w:rPr>
                <w:rFonts w:ascii="Palatino Linotype" w:eastAsia="Palatino Linotype" w:hAnsi="Palatino Linotype" w:cs="Palatino Linotype"/>
                <w:b/>
                <w:i/>
              </w:rPr>
              <w:t>sei crediti</w:t>
            </w:r>
            <w:r w:rsidRPr="00940634">
              <w:rPr>
                <w:rFonts w:ascii="Palatino Linotype" w:eastAsia="Palatino Linotype" w:hAnsi="Palatino Linotype" w:cs="Palatino Linotype"/>
                <w:i/>
              </w:rPr>
              <w:t xml:space="preserve"> formativi universitari (CFU)</w:t>
            </w:r>
            <w:r w:rsidRPr="00940634">
              <w:rPr>
                <w:rFonts w:ascii="Palatino Linotype" w:eastAsia="Palatino Linotype" w:hAnsi="Palatino Linotype" w:cs="Palatino Linotype"/>
              </w:rPr>
              <w:t xml:space="preserve">”. </w:t>
            </w:r>
            <w:r w:rsidRPr="00940634">
              <w:rPr>
                <w:rFonts w:ascii="Palatino Linotype" w:eastAsia="Palatino Linotype" w:hAnsi="Palatino Linotype" w:cs="Palatino Linotype"/>
                <w:b/>
              </w:rPr>
              <w:t xml:space="preserve">Le strutture </w:t>
            </w:r>
            <w:r w:rsidRPr="00940634">
              <w:rPr>
                <w:rFonts w:ascii="Palatino Linotype" w:eastAsia="Palatino Linotype" w:hAnsi="Palatino Linotype" w:cs="Palatino Linotype"/>
                <w:b/>
              </w:rPr>
              <w:lastRenderedPageBreak/>
              <w:t>didattiche devono tenerne conto sia in sede di istituzione di nuovi corsi di studio sia in sede di modifica di corsi di studio già attivati nel precedente anno accademico ed effettuare le modifiche in tal senso.</w:t>
            </w:r>
          </w:p>
          <w:p w14:paraId="0BD0A112" w14:textId="77777777" w:rsidR="00A24A21" w:rsidRPr="00940634" w:rsidRDefault="009F3A8C">
            <w:pPr>
              <w:widowControl w:val="0"/>
              <w:pBdr>
                <w:top w:val="nil"/>
                <w:left w:val="nil"/>
                <w:bottom w:val="nil"/>
                <w:right w:val="nil"/>
                <w:between w:val="nil"/>
              </w:pBdr>
              <w:spacing w:before="65"/>
              <w:jc w:val="both"/>
              <w:rPr>
                <w:rFonts w:ascii="Palatino Linotype" w:eastAsia="Palatino Linotype" w:hAnsi="Palatino Linotype" w:cs="Palatino Linotype"/>
                <w:i/>
                <w:color w:val="000000"/>
                <w:sz w:val="24"/>
                <w:szCs w:val="24"/>
              </w:rPr>
            </w:pPr>
            <w:r w:rsidRPr="00940634">
              <w:rPr>
                <w:rFonts w:ascii="Palatino Linotype" w:eastAsia="Palatino Linotype" w:hAnsi="Palatino Linotype" w:cs="Palatino Linotype"/>
                <w:b/>
                <w:color w:val="C00000"/>
              </w:rPr>
              <w:t>Per i CdS nelle classi LM-41 e LM-46 oltre gli 8 CFU per attività ad autonoma scelta degli studenti, gli ordinamenti devono prevedere ulteriori 8 CFU a scelta dello studente nell’ambito dei crediti di tirocinio obbligatori previsti dalla classe per le attività formative professionalizzanti</w:t>
            </w:r>
          </w:p>
        </w:tc>
      </w:tr>
      <w:tr w:rsidR="00A24A21" w:rsidRPr="00940634" w14:paraId="69D88360" w14:textId="77777777">
        <w:tc>
          <w:tcPr>
            <w:tcW w:w="1980" w:type="dxa"/>
          </w:tcPr>
          <w:p w14:paraId="250D66C8"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lastRenderedPageBreak/>
              <w:t>Minimo di crediti riservati dall'ateneo alle Attività art. 10, comma 5 lett. d</w:t>
            </w:r>
          </w:p>
        </w:tc>
        <w:tc>
          <w:tcPr>
            <w:tcW w:w="7648" w:type="dxa"/>
            <w:gridSpan w:val="3"/>
          </w:tcPr>
          <w:p w14:paraId="0E2CDAF4"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rPr>
              <w:t>Non possono essere inseriti CFU pari a zero</w:t>
            </w:r>
          </w:p>
        </w:tc>
      </w:tr>
      <w:tr w:rsidR="00A24A21" w:rsidRPr="00940634" w14:paraId="0E2C6E14" w14:textId="77777777">
        <w:tc>
          <w:tcPr>
            <w:tcW w:w="1980" w:type="dxa"/>
          </w:tcPr>
          <w:p w14:paraId="3234F7AE" w14:textId="77777777" w:rsidR="00A24A21" w:rsidRPr="00940634" w:rsidRDefault="009F3A8C" w:rsidP="000B5746">
            <w:pPr>
              <w:rPr>
                <w:rFonts w:ascii="Palatino Linotype" w:eastAsia="Palatino Linotype" w:hAnsi="Palatino Linotype" w:cs="Palatino Linotype"/>
              </w:rPr>
            </w:pPr>
            <w:bookmarkStart w:id="5" w:name="_heading=h.4d34og8" w:colFirst="0" w:colLast="0"/>
            <w:bookmarkEnd w:id="5"/>
            <w:r w:rsidRPr="00940634">
              <w:rPr>
                <w:rFonts w:ascii="Palatino Linotype" w:eastAsia="Palatino Linotype" w:hAnsi="Palatino Linotype" w:cs="Palatino Linotype"/>
              </w:rPr>
              <w:t>Per stages e tirocini presso imprese, enti pubblici o privati, ordini professionali</w:t>
            </w:r>
          </w:p>
        </w:tc>
        <w:tc>
          <w:tcPr>
            <w:tcW w:w="7648" w:type="dxa"/>
            <w:gridSpan w:val="3"/>
          </w:tcPr>
          <w:p w14:paraId="350EA714" w14:textId="77777777" w:rsidR="00A24A21" w:rsidRPr="00940634" w:rsidRDefault="009F3A8C">
            <w:pPr>
              <w:jc w:val="both"/>
              <w:rPr>
                <w:rFonts w:ascii="Palatino Linotype" w:eastAsia="Palatino Linotype" w:hAnsi="Palatino Linotype" w:cs="Palatino Linotype"/>
              </w:rPr>
            </w:pPr>
            <w:r w:rsidRPr="00940634">
              <w:rPr>
                <w:rFonts w:ascii="Palatino Linotype" w:eastAsia="Palatino Linotype" w:hAnsi="Palatino Linotype" w:cs="Palatino Linotype"/>
                <w:i/>
              </w:rPr>
              <w:t>Se negli obiettivi formativi sono menzionate attività di stage o tirocinio, a tali attività deve essere attribuito un numero di crediti congruo con quanto indicato nel resto dell’ordinamento.</w:t>
            </w:r>
          </w:p>
        </w:tc>
      </w:tr>
      <w:tr w:rsidR="00A24A21" w:rsidRPr="00940634" w14:paraId="40DDCC84" w14:textId="77777777">
        <w:tc>
          <w:tcPr>
            <w:tcW w:w="1980" w:type="dxa"/>
          </w:tcPr>
          <w:p w14:paraId="5987B780" w14:textId="77777777" w:rsidR="00A24A21" w:rsidRPr="00940634" w:rsidRDefault="009F3A8C" w:rsidP="000B5746">
            <w:pPr>
              <w:rPr>
                <w:rFonts w:ascii="Palatino Linotype" w:eastAsia="Palatino Linotype" w:hAnsi="Palatino Linotype" w:cs="Palatino Linotype"/>
              </w:rPr>
            </w:pPr>
            <w:r w:rsidRPr="00940634">
              <w:rPr>
                <w:rFonts w:ascii="Palatino Linotype" w:eastAsia="Palatino Linotype" w:hAnsi="Palatino Linotype" w:cs="Palatino Linotype"/>
              </w:rPr>
              <w:t>Tirocinio pratico-valutativo TPV</w:t>
            </w:r>
          </w:p>
        </w:tc>
        <w:tc>
          <w:tcPr>
            <w:tcW w:w="7648" w:type="dxa"/>
            <w:gridSpan w:val="3"/>
          </w:tcPr>
          <w:p w14:paraId="46979938" w14:textId="77777777" w:rsidR="00A24A21" w:rsidRPr="00940634" w:rsidRDefault="009F3A8C">
            <w:pPr>
              <w:jc w:val="both"/>
              <w:rPr>
                <w:rFonts w:ascii="Palatino Linotype" w:eastAsia="Palatino Linotype" w:hAnsi="Palatino Linotype" w:cs="Palatino Linotype"/>
                <w:i/>
              </w:rPr>
            </w:pPr>
            <w:r w:rsidRPr="00940634">
              <w:rPr>
                <w:rFonts w:ascii="Palatino Linotype" w:eastAsia="Palatino Linotype" w:hAnsi="Palatino Linotype" w:cs="Palatino Linotype"/>
                <w:i/>
              </w:rPr>
              <w:t>Per i soli corsi di laurea magistrale abilitanti. È necessario attenersi al numero di CFU previsti nel DM 19 dicembre 2023.</w:t>
            </w:r>
          </w:p>
        </w:tc>
      </w:tr>
    </w:tbl>
    <w:p w14:paraId="17FBAF42" w14:textId="77777777" w:rsidR="00A24A21" w:rsidRPr="00940634" w:rsidRDefault="00A24A21">
      <w:pPr>
        <w:keepNext/>
        <w:spacing w:after="0" w:line="240" w:lineRule="auto"/>
        <w:rPr>
          <w:rFonts w:ascii="Palatino Linotype" w:eastAsia="Palatino Linotype" w:hAnsi="Palatino Linotype" w:cs="Palatino Linotype"/>
          <w:b/>
          <w:i/>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648"/>
      </w:tblGrid>
      <w:tr w:rsidR="00E06082" w:rsidRPr="00940634" w14:paraId="3ABDA695" w14:textId="77777777" w:rsidTr="00C436FF">
        <w:tc>
          <w:tcPr>
            <w:tcW w:w="1980" w:type="dxa"/>
          </w:tcPr>
          <w:p w14:paraId="36CF5D6A" w14:textId="77777777" w:rsidR="00E06082" w:rsidRPr="00940634" w:rsidRDefault="00E06082" w:rsidP="00E06082">
            <w:pPr>
              <w:rPr>
                <w:rFonts w:ascii="Palatino Linotype" w:eastAsia="Palatino Linotype" w:hAnsi="Palatino Linotype" w:cs="Palatino Linotype"/>
              </w:rPr>
            </w:pPr>
            <w:r w:rsidRPr="00940634">
              <w:rPr>
                <w:rFonts w:ascii="Palatino Linotype" w:eastAsia="Palatino Linotype" w:hAnsi="Palatino Linotype" w:cs="Palatino Linotype"/>
              </w:rPr>
              <w:t>Massimo numero di crediti riconoscibili</w:t>
            </w:r>
          </w:p>
        </w:tc>
        <w:tc>
          <w:tcPr>
            <w:tcW w:w="7648" w:type="dxa"/>
          </w:tcPr>
          <w:p w14:paraId="4C3F7D7B" w14:textId="77777777" w:rsidR="00E06082" w:rsidRPr="00940634" w:rsidRDefault="00E06082" w:rsidP="004349B6">
            <w:pPr>
              <w:tabs>
                <w:tab w:val="left" w:pos="-8189"/>
              </w:tabs>
              <w:spacing w:after="0" w:line="240" w:lineRule="auto"/>
              <w:jc w:val="both"/>
              <w:rPr>
                <w:rFonts w:ascii="Palatino Linotype" w:eastAsia="Palatino Linotype" w:hAnsi="Palatino Linotype" w:cs="Palatino Linotype"/>
              </w:rPr>
            </w:pPr>
            <w:r w:rsidRPr="00940634">
              <w:rPr>
                <w:rFonts w:ascii="Palatino Linotype" w:eastAsia="Palatino Linotype" w:hAnsi="Palatino Linotype" w:cs="Palatino Linotype"/>
              </w:rPr>
              <w:t>Il Decreto Ministeriale n. 931 del 4 luglio 2024 è intervenuto sul numero massimo di CFU riconoscibili, aumentando il valore in precedenza fissato a 12 CFU. La Commissione Didattica di Ateneo, nella prima seduta del 13 novembre 2024, ha approvato il recepimento del predetto decreto. Per i corsi di laurea e di laurea magistrale il numero di CFU da inserire è pari a 48; mentre per i corsi di laurea magistrale è pari a 24.</w:t>
            </w:r>
          </w:p>
        </w:tc>
      </w:tr>
    </w:tbl>
    <w:p w14:paraId="5698966B" w14:textId="77777777" w:rsidR="00E06082" w:rsidRPr="00940634" w:rsidRDefault="00E06082">
      <w:pPr>
        <w:keepNext/>
        <w:spacing w:after="0" w:line="240" w:lineRule="auto"/>
        <w:rPr>
          <w:rFonts w:ascii="Palatino Linotype" w:eastAsia="Palatino Linotype" w:hAnsi="Palatino Linotype" w:cs="Palatino Linotype"/>
          <w:b/>
          <w:i/>
        </w:rPr>
      </w:pPr>
    </w:p>
    <w:p w14:paraId="54E7DAA9" w14:textId="1D76DA09" w:rsidR="006C7E3B" w:rsidRPr="00940634" w:rsidRDefault="006C7E3B" w:rsidP="006C7E3B">
      <w:pPr>
        <w:keepNext/>
        <w:spacing w:after="0" w:line="240" w:lineRule="auto"/>
        <w:rPr>
          <w:rFonts w:ascii="Palatino Linotype" w:eastAsia="Palatino Linotype" w:hAnsi="Palatino Linotype" w:cs="Palatino Linotype"/>
          <w:b/>
          <w:i/>
        </w:rPr>
      </w:pPr>
      <w:bookmarkStart w:id="6" w:name="_heading=h.17dp8vu" w:colFirst="0" w:colLast="0"/>
      <w:bookmarkEnd w:id="6"/>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6384"/>
      </w:tblGrid>
      <w:tr w:rsidR="006C7E3B" w:rsidRPr="00940634" w14:paraId="01D41488" w14:textId="77777777" w:rsidTr="00971618">
        <w:trPr>
          <w:cantSplit/>
        </w:trPr>
        <w:tc>
          <w:tcPr>
            <w:tcW w:w="3244" w:type="dxa"/>
            <w:tcBorders>
              <w:top w:val="single" w:sz="4" w:space="0" w:color="000000"/>
              <w:left w:val="single" w:sz="4" w:space="0" w:color="000000"/>
              <w:bottom w:val="single" w:sz="4" w:space="0" w:color="000000"/>
              <w:right w:val="single" w:sz="4" w:space="0" w:color="000000"/>
            </w:tcBorders>
          </w:tcPr>
          <w:p w14:paraId="5DBC5A10" w14:textId="77777777" w:rsidR="006C7E3B" w:rsidRPr="00940634" w:rsidRDefault="006C7E3B" w:rsidP="006C7E3B">
            <w:pPr>
              <w:spacing w:beforeAutospacing="1" w:afterAutospacing="1"/>
              <w:outlineLvl w:val="1"/>
              <w:rPr>
                <w:rFonts w:ascii="Palatino Linotype" w:eastAsia="Palatino Linotype" w:hAnsi="Palatino Linotype" w:cs="Palatino Linotype"/>
                <w:b/>
                <w:bCs/>
              </w:rPr>
            </w:pPr>
            <w:bookmarkStart w:id="7" w:name="_heading=h.2s8eyo1" w:colFirst="0" w:colLast="0"/>
            <w:bookmarkEnd w:id="7"/>
            <w:r w:rsidRPr="00940634">
              <w:rPr>
                <w:rFonts w:ascii="Palatino Linotype" w:eastAsia="Palatino Linotype" w:hAnsi="Palatino Linotype" w:cs="Palatino Linotype"/>
                <w:bCs/>
              </w:rPr>
              <w:t>Note relative alle attività di base</w:t>
            </w:r>
          </w:p>
        </w:tc>
        <w:tc>
          <w:tcPr>
            <w:tcW w:w="6384" w:type="dxa"/>
            <w:tcBorders>
              <w:left w:val="single" w:sz="4" w:space="0" w:color="000000"/>
            </w:tcBorders>
          </w:tcPr>
          <w:p w14:paraId="1DD7FB65" w14:textId="77777777" w:rsidR="006C7E3B" w:rsidRPr="00940634" w:rsidRDefault="006C7E3B" w:rsidP="006C7E3B">
            <w:pPr>
              <w:rPr>
                <w:rFonts w:ascii="Palatino Linotype" w:eastAsia="Palatino Linotype" w:hAnsi="Palatino Linotype" w:cs="Palatino Linotype"/>
              </w:rPr>
            </w:pPr>
          </w:p>
        </w:tc>
      </w:tr>
      <w:tr w:rsidR="006C7E3B" w:rsidRPr="00940634" w14:paraId="6DE83E02" w14:textId="77777777" w:rsidTr="00971618">
        <w:tc>
          <w:tcPr>
            <w:tcW w:w="3244" w:type="dxa"/>
            <w:tcBorders>
              <w:top w:val="single" w:sz="4" w:space="0" w:color="000000"/>
              <w:left w:val="single" w:sz="4" w:space="0" w:color="000000"/>
              <w:bottom w:val="single" w:sz="4" w:space="0" w:color="000000"/>
              <w:right w:val="single" w:sz="4" w:space="0" w:color="000000"/>
            </w:tcBorders>
          </w:tcPr>
          <w:p w14:paraId="402459C8" w14:textId="77777777" w:rsidR="006C7E3B" w:rsidRPr="00940634" w:rsidRDefault="006C7E3B" w:rsidP="006C7E3B">
            <w:pPr>
              <w:rPr>
                <w:rFonts w:ascii="Palatino Linotype" w:eastAsia="Palatino Linotype" w:hAnsi="Palatino Linotype" w:cs="Palatino Linotype"/>
              </w:rPr>
            </w:pPr>
            <w:r w:rsidRPr="00940634">
              <w:rPr>
                <w:rFonts w:ascii="Palatino Linotype" w:eastAsia="Palatino Linotype" w:hAnsi="Palatino Linotype" w:cs="Palatino Linotype"/>
              </w:rPr>
              <w:t>Note alle attività caratterizzanti</w:t>
            </w:r>
          </w:p>
        </w:tc>
        <w:tc>
          <w:tcPr>
            <w:tcW w:w="6384" w:type="dxa"/>
            <w:tcBorders>
              <w:left w:val="single" w:sz="4" w:space="0" w:color="000000"/>
            </w:tcBorders>
          </w:tcPr>
          <w:p w14:paraId="4D952639" w14:textId="77777777" w:rsidR="006C7E3B" w:rsidRPr="00940634" w:rsidRDefault="006C7E3B" w:rsidP="006C7E3B">
            <w:pPr>
              <w:rPr>
                <w:rFonts w:ascii="Palatino Linotype" w:eastAsia="Palatino Linotype" w:hAnsi="Palatino Linotype" w:cs="Palatino Linotype"/>
              </w:rPr>
            </w:pPr>
          </w:p>
        </w:tc>
      </w:tr>
      <w:tr w:rsidR="006C7E3B" w:rsidRPr="00940634" w14:paraId="1536673C" w14:textId="77777777" w:rsidTr="00971618">
        <w:tc>
          <w:tcPr>
            <w:tcW w:w="3244" w:type="dxa"/>
            <w:tcBorders>
              <w:top w:val="single" w:sz="4" w:space="0" w:color="000000"/>
              <w:left w:val="single" w:sz="4" w:space="0" w:color="000000"/>
              <w:bottom w:val="single" w:sz="4" w:space="0" w:color="000000"/>
              <w:right w:val="single" w:sz="4" w:space="0" w:color="000000"/>
            </w:tcBorders>
          </w:tcPr>
          <w:p w14:paraId="019FC2C0" w14:textId="77777777" w:rsidR="006C7E3B" w:rsidRPr="00940634" w:rsidRDefault="006C7E3B" w:rsidP="006C7E3B">
            <w:pPr>
              <w:rPr>
                <w:rFonts w:ascii="Palatino Linotype" w:eastAsia="Palatino Linotype" w:hAnsi="Palatino Linotype" w:cs="Palatino Linotype"/>
              </w:rPr>
            </w:pPr>
            <w:r w:rsidRPr="00940634">
              <w:rPr>
                <w:rFonts w:ascii="Palatino Linotype" w:eastAsia="Palatino Linotype" w:hAnsi="Palatino Linotype" w:cs="Palatino Linotype"/>
              </w:rPr>
              <w:t>Note alle altre attività formative</w:t>
            </w:r>
          </w:p>
        </w:tc>
        <w:tc>
          <w:tcPr>
            <w:tcW w:w="6384" w:type="dxa"/>
            <w:tcBorders>
              <w:left w:val="single" w:sz="4" w:space="0" w:color="000000"/>
            </w:tcBorders>
          </w:tcPr>
          <w:p w14:paraId="68FEE224" w14:textId="77777777" w:rsidR="006C7E3B" w:rsidRPr="00940634" w:rsidRDefault="006C7E3B" w:rsidP="006C7E3B">
            <w:pPr>
              <w:rPr>
                <w:rFonts w:ascii="Palatino Linotype" w:eastAsia="Palatino Linotype" w:hAnsi="Palatino Linotype" w:cs="Palatino Linotype"/>
              </w:rPr>
            </w:pPr>
          </w:p>
        </w:tc>
      </w:tr>
    </w:tbl>
    <w:p w14:paraId="632313CE" w14:textId="77777777" w:rsidR="006C7E3B" w:rsidRPr="00940634" w:rsidRDefault="006C7E3B" w:rsidP="006C7E3B">
      <w:pPr>
        <w:spacing w:after="0" w:line="240" w:lineRule="auto"/>
        <w:rPr>
          <w:rFonts w:ascii="Palatino Linotype" w:eastAsia="Palatino Linotype" w:hAnsi="Palatino Linotype" w:cs="Palatino Linotype"/>
        </w:rPr>
      </w:pPr>
    </w:p>
    <w:p w14:paraId="21C8F09E" w14:textId="77777777" w:rsidR="00A24A21" w:rsidRPr="00940634" w:rsidRDefault="00A24A21">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34C39958" w14:textId="77777777" w:rsidR="00A24A21" w:rsidRPr="00940634" w:rsidRDefault="009F3A8C">
      <w:pPr>
        <w:widowControl w:val="0"/>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940634">
        <w:rPr>
          <w:rFonts w:ascii="Palatino Linotype" w:eastAsia="Palatino Linotype" w:hAnsi="Palatino Linotype" w:cs="Palatino Linotype"/>
          <w:b/>
          <w:color w:val="000000"/>
        </w:rPr>
        <w:t>INDICAZIONI PER I CORSI INTERCLASSE</w:t>
      </w:r>
    </w:p>
    <w:p w14:paraId="4EDE846F" w14:textId="1280258B" w:rsidR="00A24A21" w:rsidRPr="00940634" w:rsidRDefault="009F3A8C">
      <w:pPr>
        <w:widowControl w:val="0"/>
        <w:pBdr>
          <w:top w:val="nil"/>
          <w:left w:val="nil"/>
          <w:bottom w:val="nil"/>
          <w:right w:val="nil"/>
          <w:between w:val="nil"/>
        </w:pBdr>
        <w:spacing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La cosa principale da tenere presente </w:t>
      </w:r>
      <w:r w:rsidR="006A396D" w:rsidRPr="00940634">
        <w:rPr>
          <w:rFonts w:ascii="Palatino Linotype" w:eastAsia="Palatino Linotype" w:hAnsi="Palatino Linotype" w:cs="Palatino Linotype"/>
          <w:i/>
          <w:color w:val="000000"/>
        </w:rPr>
        <w:t>in sede di modifica di</w:t>
      </w:r>
      <w:r w:rsidRPr="00940634">
        <w:rPr>
          <w:rFonts w:ascii="Palatino Linotype" w:eastAsia="Palatino Linotype" w:hAnsi="Palatino Linotype" w:cs="Palatino Linotype"/>
          <w:i/>
          <w:color w:val="000000"/>
        </w:rPr>
        <w:t xml:space="preserve"> un corso interclasse è che si tratta di un unico corso che soddisfa i requisiti di due classi, e non di due corsi paralleli (uno per ogni classe) inseriti in uno stesso contenitore. In particolare, tutti i percorsi formativi all’interno del corso di studi devono soddisfare i requisiti di entrambe le classi, in modo da permettere allo studente la possibilità di scegliere fino all’ultimo anno di corso in quale classe prendere il titolo.</w:t>
      </w:r>
    </w:p>
    <w:p w14:paraId="047D76E4" w14:textId="48A008AE" w:rsidR="00A24A21" w:rsidRPr="00940634" w:rsidRDefault="00C3240B">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Si sottolinea che la</w:t>
      </w:r>
      <w:r w:rsidR="009F3A8C" w:rsidRPr="00940634">
        <w:rPr>
          <w:rFonts w:ascii="Palatino Linotype" w:eastAsia="Palatino Linotype" w:hAnsi="Palatino Linotype" w:cs="Palatino Linotype"/>
          <w:i/>
          <w:color w:val="000000"/>
        </w:rPr>
        <w:t xml:space="preserve"> trasformazione da interclasse a monoclasse di un corso si configura come una modifica di </w:t>
      </w:r>
      <w:r w:rsidR="009F3A8C" w:rsidRPr="00940634">
        <w:rPr>
          <w:rFonts w:ascii="Palatino Linotype" w:eastAsia="Palatino Linotype" w:hAnsi="Palatino Linotype" w:cs="Palatino Linotype"/>
          <w:i/>
          <w:color w:val="000000"/>
        </w:rPr>
        <w:lastRenderedPageBreak/>
        <w:t>ordinamento,</w:t>
      </w:r>
      <w:r w:rsidRPr="00940634">
        <w:rPr>
          <w:rFonts w:ascii="Palatino Linotype" w:eastAsia="Palatino Linotype" w:hAnsi="Palatino Linotype" w:cs="Palatino Linotype"/>
          <w:i/>
          <w:color w:val="000000"/>
        </w:rPr>
        <w:t xml:space="preserve"> mentre</w:t>
      </w:r>
      <w:r w:rsidR="009F3A8C" w:rsidRPr="00940634">
        <w:rPr>
          <w:rFonts w:ascii="Palatino Linotype" w:eastAsia="Palatino Linotype" w:hAnsi="Palatino Linotype" w:cs="Palatino Linotype"/>
          <w:i/>
          <w:color w:val="000000"/>
        </w:rPr>
        <w:t xml:space="preserve"> il passaggio di un corso da monoclasse a interclasse si configura come una nuova istituzione </w:t>
      </w:r>
      <w:r w:rsidRPr="00940634">
        <w:rPr>
          <w:rFonts w:ascii="Palatino Linotype" w:eastAsia="Palatino Linotype" w:hAnsi="Palatino Linotype" w:cs="Palatino Linotype"/>
          <w:i/>
          <w:color w:val="000000"/>
        </w:rPr>
        <w:t>e, pertanto, non può essere considerato in questa fase</w:t>
      </w:r>
      <w:r w:rsidR="009F3A8C" w:rsidRPr="00940634">
        <w:rPr>
          <w:rFonts w:ascii="Palatino Linotype" w:eastAsia="Palatino Linotype" w:hAnsi="Palatino Linotype" w:cs="Palatino Linotype"/>
          <w:i/>
          <w:color w:val="000000"/>
        </w:rPr>
        <w:t>.</w:t>
      </w:r>
    </w:p>
    <w:p w14:paraId="53D92C09" w14:textId="4EDCE8A6" w:rsidR="00376A03" w:rsidRPr="00940634" w:rsidRDefault="00376A03" w:rsidP="00376A03">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L’interfaccia di inserimento della tabella delle attività formative di un corso interclasse permette di riprodurre fedelmente come viene progettato il percorso formativo evidenziandone l’unitarietà e semplificando il controllo del soddisfacimento dei requisiti delle due classi. Le attività formative sono inserite a gruppi di settori (che svolgono il ruolo degli ambiti disciplinari dei corsi monoclasse) a cui sono assegnati degli intervalli di crediti. Il passaggio dall’ordinamento all’offerta didattica programmata poi avviene, come per i corsi monoclasse, sciogliendo gli intervalli e assegnando un numero intero ben definito di crediti a ciascun gruppo.</w:t>
      </w:r>
    </w:p>
    <w:p w14:paraId="6FA3445F" w14:textId="437CC143" w:rsidR="00376A03" w:rsidRPr="00940634" w:rsidRDefault="00376A03" w:rsidP="00376A03">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Le attività formative sono quindi inserite per gruppi di settori a cui bisogna assegnare un intervallo di crediti (minimo e massimo) e un ambito (di base, caratterizzante, o affini o integrative) per ciascuna classe. In particolare, tutti i settori inseriti in un gruppo devono appartenere a uno stesso ambito per ciascuna delle classi. Gruppi contenenti settori che compaiono fra le attività di base o caratterizzanti in una delle due classi ma non nell’altra devono necessariamente essere assegnati alle attività affini dell’altra classe.</w:t>
      </w:r>
    </w:p>
    <w:p w14:paraId="417F5D8D" w14:textId="3E79C850" w:rsidR="00376A03" w:rsidRPr="00940634" w:rsidRDefault="00376A03" w:rsidP="00376A03">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Partendo da queste informazioni il sistema effettua le seguenti verifiche:</w:t>
      </w:r>
    </w:p>
    <w:p w14:paraId="5991A8A3" w14:textId="475DA0C6" w:rsidR="00376A03" w:rsidRPr="00940634" w:rsidRDefault="00376A03" w:rsidP="00376A03">
      <w:pPr>
        <w:pStyle w:val="Paragrafoelenco"/>
        <w:numPr>
          <w:ilvl w:val="0"/>
          <w:numId w:val="7"/>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che i settori inseriti in un gruppo appartengano effettivamente tutti agli ambiti indicati per le due </w:t>
      </w:r>
      <w:proofErr w:type="gramStart"/>
      <w:r w:rsidRPr="00940634">
        <w:rPr>
          <w:rFonts w:ascii="Palatino Linotype" w:eastAsia="Palatino Linotype" w:hAnsi="Palatino Linotype" w:cs="Palatino Linotype"/>
          <w:i/>
          <w:color w:val="000000"/>
        </w:rPr>
        <w:t>classi;</w:t>
      </w:r>
      <w:proofErr w:type="gramEnd"/>
    </w:p>
    <w:p w14:paraId="38207460" w14:textId="51A400BD" w:rsidR="00376A03" w:rsidRPr="00940634" w:rsidRDefault="00376A03" w:rsidP="00376A03">
      <w:pPr>
        <w:pStyle w:val="Paragrafoelenco"/>
        <w:numPr>
          <w:ilvl w:val="0"/>
          <w:numId w:val="7"/>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che la somma dei minimi dei gruppi e delle altre attività sia minore o uguale al numero di crediti necessari al conseguimento del </w:t>
      </w:r>
      <w:proofErr w:type="gramStart"/>
      <w:r w:rsidRPr="00940634">
        <w:rPr>
          <w:rFonts w:ascii="Palatino Linotype" w:eastAsia="Palatino Linotype" w:hAnsi="Palatino Linotype" w:cs="Palatino Linotype"/>
          <w:i/>
          <w:color w:val="000000"/>
        </w:rPr>
        <w:t>titolo;</w:t>
      </w:r>
      <w:proofErr w:type="gramEnd"/>
    </w:p>
    <w:p w14:paraId="0FDAF7C3" w14:textId="41FC8C35" w:rsidR="00376A03" w:rsidRPr="00940634" w:rsidRDefault="00376A03" w:rsidP="00376A03">
      <w:pPr>
        <w:pStyle w:val="Paragrafoelenco"/>
        <w:numPr>
          <w:ilvl w:val="0"/>
          <w:numId w:val="7"/>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che la somma dei massimi dei gruppi e delle altre attività sia maggiore o uguale al numero di crediti necessari al conseguimento del </w:t>
      </w:r>
      <w:proofErr w:type="gramStart"/>
      <w:r w:rsidRPr="00940634">
        <w:rPr>
          <w:rFonts w:ascii="Palatino Linotype" w:eastAsia="Palatino Linotype" w:hAnsi="Palatino Linotype" w:cs="Palatino Linotype"/>
          <w:i/>
          <w:color w:val="000000"/>
        </w:rPr>
        <w:t>titolo;</w:t>
      </w:r>
      <w:proofErr w:type="gramEnd"/>
    </w:p>
    <w:p w14:paraId="181E0F08" w14:textId="402C40F5" w:rsidR="00376A03" w:rsidRPr="00940634" w:rsidRDefault="00376A03" w:rsidP="00376A03">
      <w:pPr>
        <w:pStyle w:val="Paragrafoelenco"/>
        <w:numPr>
          <w:ilvl w:val="0"/>
          <w:numId w:val="7"/>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che i requisiti (i numeri minimi di CFU per le attività di base e/o caratterizzanti indicati nei decreti di definizione delle classi) di entrambe le classi siano soddisfatti.</w:t>
      </w:r>
    </w:p>
    <w:p w14:paraId="1991D6A5" w14:textId="12114F1F" w:rsidR="00376A03" w:rsidRPr="00940634" w:rsidRDefault="00376A03" w:rsidP="00376A03">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Se a valle di queste verifiche fosse ancora possibile, o necessario, attribuire ulteriori crediti formativi alle attività affini o integrative, questi potranno essere inseriti senza indicare nell’ordinamento i settori scientifico-disciplinari ma solo una sintetica descrizione secondo quanto specificato nella sezione sulle attività affini.</w:t>
      </w:r>
    </w:p>
    <w:p w14:paraId="0AE4438C" w14:textId="77777777" w:rsidR="00376A03" w:rsidRPr="00940634" w:rsidRDefault="00376A03" w:rsidP="00376A03">
      <w:pPr>
        <w:widowControl w:val="0"/>
        <w:pBdr>
          <w:top w:val="nil"/>
          <w:left w:val="nil"/>
          <w:bottom w:val="nil"/>
          <w:right w:val="nil"/>
          <w:between w:val="nil"/>
        </w:pBdr>
        <w:spacing w:before="65" w:after="0" w:line="240" w:lineRule="auto"/>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Inoltre, si segnala che:</w:t>
      </w:r>
    </w:p>
    <w:p w14:paraId="41BB8E0E" w14:textId="63F0322C" w:rsidR="00376A03" w:rsidRPr="00940634" w:rsidRDefault="00376A03" w:rsidP="00376A03">
      <w:pPr>
        <w:pStyle w:val="Paragrafoelenco"/>
        <w:numPr>
          <w:ilvl w:val="0"/>
          <w:numId w:val="8"/>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i controlli sulla realizzabilità complessiva della tabella e sull’ampiezza degli intervalli devono essere effettuati sui gruppi come sono stati inseriti (e non sulle visualizzazioni separate delle due classi</w:t>
      </w:r>
      <w:proofErr w:type="gramStart"/>
      <w:r w:rsidRPr="00940634">
        <w:rPr>
          <w:rFonts w:ascii="Palatino Linotype" w:eastAsia="Palatino Linotype" w:hAnsi="Palatino Linotype" w:cs="Palatino Linotype"/>
          <w:i/>
          <w:color w:val="000000"/>
        </w:rPr>
        <w:t>);</w:t>
      </w:r>
      <w:proofErr w:type="gramEnd"/>
    </w:p>
    <w:p w14:paraId="2F1B4CD4" w14:textId="71F9177D" w:rsidR="00376A03" w:rsidRPr="00940634" w:rsidRDefault="00376A03" w:rsidP="00376A03">
      <w:pPr>
        <w:pStyle w:val="Paragrafoelenco"/>
        <w:numPr>
          <w:ilvl w:val="0"/>
          <w:numId w:val="8"/>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 xml:space="preserve">il numero minimo/massimo di crediti attribuito alle attività affini è la somma dei minimi/massimi dei gruppi assegnati alle attività affini per almeno una delle due </w:t>
      </w:r>
      <w:proofErr w:type="gramStart"/>
      <w:r w:rsidRPr="00940634">
        <w:rPr>
          <w:rFonts w:ascii="Palatino Linotype" w:eastAsia="Palatino Linotype" w:hAnsi="Palatino Linotype" w:cs="Palatino Linotype"/>
          <w:i/>
          <w:color w:val="000000"/>
        </w:rPr>
        <w:t>classi;</w:t>
      </w:r>
      <w:proofErr w:type="gramEnd"/>
    </w:p>
    <w:p w14:paraId="2DFD2184" w14:textId="366B9D40" w:rsidR="00376A03" w:rsidRPr="00940634" w:rsidRDefault="00376A03" w:rsidP="00376A03">
      <w:pPr>
        <w:pStyle w:val="Paragrafoelenco"/>
        <w:numPr>
          <w:ilvl w:val="0"/>
          <w:numId w:val="8"/>
        </w:numPr>
        <w:pBdr>
          <w:top w:val="nil"/>
          <w:left w:val="nil"/>
          <w:bottom w:val="nil"/>
          <w:right w:val="nil"/>
          <w:between w:val="nil"/>
        </w:pBdr>
        <w:spacing w:before="65"/>
        <w:ind w:right="167"/>
        <w:jc w:val="both"/>
        <w:rPr>
          <w:rFonts w:ascii="Palatino Linotype" w:eastAsia="Palatino Linotype" w:hAnsi="Palatino Linotype" w:cs="Palatino Linotype"/>
          <w:i/>
          <w:color w:val="000000"/>
        </w:rPr>
      </w:pPr>
      <w:r w:rsidRPr="00940634">
        <w:rPr>
          <w:rFonts w:ascii="Palatino Linotype" w:eastAsia="Palatino Linotype" w:hAnsi="Palatino Linotype" w:cs="Palatino Linotype"/>
          <w:i/>
          <w:color w:val="000000"/>
        </w:rPr>
        <w:t>nel caso in cui la somma dei minimi dei gruppi che contribuiscono a formare le attività di base (o caratterizzanti) sia inferiore al minimo richiesto da una classe per quella tipologia di attività, sarà possibile indicare un valore minimo di crediti assegnati all’insieme di quei gruppi (come avviene adesso per l’insieme degli ambiti di una tipologia di attività nei corsi monoclasse) maggiore della somma dei minimi, in modo da soddisfare i requisiti della classe.</w:t>
      </w:r>
    </w:p>
    <w:p w14:paraId="5C46C645" w14:textId="77777777" w:rsidR="00A24A21" w:rsidRDefault="00A24A21">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22311CCF" w14:textId="77777777" w:rsidR="00A24A21" w:rsidRDefault="00A24A21">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512AFF93" w14:textId="77777777" w:rsidR="00A24A21" w:rsidRDefault="00A24A21">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p>
    <w:sectPr w:rsidR="00A24A21">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26A4" w14:textId="77777777" w:rsidR="009D6B81" w:rsidRDefault="009D6B81">
      <w:pPr>
        <w:spacing w:after="0" w:line="240" w:lineRule="auto"/>
      </w:pPr>
      <w:r>
        <w:separator/>
      </w:r>
    </w:p>
  </w:endnote>
  <w:endnote w:type="continuationSeparator" w:id="0">
    <w:p w14:paraId="4819B7AE" w14:textId="77777777" w:rsidR="009D6B81" w:rsidRDefault="009D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E00" w14:textId="77777777" w:rsidR="00A24A21" w:rsidRDefault="009F3A8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671DB">
      <w:rPr>
        <w:noProof/>
        <w:color w:val="000000"/>
      </w:rPr>
      <w:t>1</w:t>
    </w:r>
    <w:r>
      <w:rPr>
        <w:color w:val="000000"/>
      </w:rPr>
      <w:fldChar w:fldCharType="end"/>
    </w:r>
  </w:p>
  <w:p w14:paraId="645CB041" w14:textId="77777777" w:rsidR="00A24A21" w:rsidRDefault="00A24A2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5514" w14:textId="77777777" w:rsidR="009D6B81" w:rsidRDefault="009D6B81">
      <w:pPr>
        <w:spacing w:after="0" w:line="240" w:lineRule="auto"/>
      </w:pPr>
      <w:r>
        <w:separator/>
      </w:r>
    </w:p>
  </w:footnote>
  <w:footnote w:type="continuationSeparator" w:id="0">
    <w:p w14:paraId="378BA22D" w14:textId="77777777" w:rsidR="009D6B81" w:rsidRDefault="009D6B81">
      <w:pPr>
        <w:spacing w:after="0" w:line="240" w:lineRule="auto"/>
      </w:pPr>
      <w:r>
        <w:continuationSeparator/>
      </w:r>
    </w:p>
  </w:footnote>
  <w:footnote w:id="1">
    <w:p w14:paraId="4610C8A0" w14:textId="77777777" w:rsidR="00A24A21" w:rsidRDefault="009F3A8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Qualora nella classe del corso di studio siano indicati per le attività formative caratterizzanti più di tre ambiti disciplinari per ciascuno dei quali non sia stato specificato il numero minimo dei relativi crediti, per realizzare gli obiettivi formativi della classe è necessario che sia riservato un numero adeguato di crediti ad almeno tre di questi ambiti e occorre che sia assegnato un numero minimo maggiore di zero crediti ad almeno tre ambiti delle attività caratterizzanti.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A6F"/>
    <w:multiLevelType w:val="hybridMultilevel"/>
    <w:tmpl w:val="4F5252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DD35A6"/>
    <w:multiLevelType w:val="hybridMultilevel"/>
    <w:tmpl w:val="B7A0F6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04395F"/>
    <w:multiLevelType w:val="multilevel"/>
    <w:tmpl w:val="45788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0B0300"/>
    <w:multiLevelType w:val="multilevel"/>
    <w:tmpl w:val="6FAA4188"/>
    <w:lvl w:ilvl="0">
      <w:start w:val="1"/>
      <w:numFmt w:val="bullet"/>
      <w:lvlText w:val="●"/>
      <w:lvlJc w:val="left"/>
      <w:pPr>
        <w:ind w:left="810" w:hanging="360"/>
      </w:pPr>
      <w:rPr>
        <w:rFonts w:ascii="Noto Sans Symbols" w:eastAsia="Noto Sans Symbols" w:hAnsi="Noto Sans Symbols" w:cs="Noto Sans Symbols"/>
        <w:sz w:val="22"/>
        <w:szCs w:val="22"/>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5B934E64"/>
    <w:multiLevelType w:val="hybridMultilevel"/>
    <w:tmpl w:val="23C48974"/>
    <w:lvl w:ilvl="0" w:tplc="6BD682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745E23"/>
    <w:multiLevelType w:val="hybridMultilevel"/>
    <w:tmpl w:val="3B127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C264D6"/>
    <w:multiLevelType w:val="multilevel"/>
    <w:tmpl w:val="719852A2"/>
    <w:lvl w:ilvl="0">
      <w:start w:val="1"/>
      <w:numFmt w:val="bullet"/>
      <w:lvlText w:val="-"/>
      <w:lvlJc w:val="left"/>
      <w:pPr>
        <w:ind w:left="832" w:hanging="360"/>
      </w:pPr>
      <w:rPr>
        <w:rFonts w:ascii="Times New Roman" w:eastAsia="Times New Roman" w:hAnsi="Times New Roman" w:cs="Times New Roman"/>
        <w:sz w:val="24"/>
        <w:szCs w:val="24"/>
      </w:rPr>
    </w:lvl>
    <w:lvl w:ilvl="1">
      <w:start w:val="1"/>
      <w:numFmt w:val="bullet"/>
      <w:lvlText w:val="•"/>
      <w:lvlJc w:val="left"/>
      <w:pPr>
        <w:ind w:left="1742" w:hanging="360"/>
      </w:pPr>
    </w:lvl>
    <w:lvl w:ilvl="2">
      <w:start w:val="1"/>
      <w:numFmt w:val="bullet"/>
      <w:lvlText w:val="•"/>
      <w:lvlJc w:val="left"/>
      <w:pPr>
        <w:ind w:left="2644" w:hanging="360"/>
      </w:pPr>
    </w:lvl>
    <w:lvl w:ilvl="3">
      <w:start w:val="1"/>
      <w:numFmt w:val="bullet"/>
      <w:lvlText w:val="•"/>
      <w:lvlJc w:val="left"/>
      <w:pPr>
        <w:ind w:left="3546" w:hanging="360"/>
      </w:pPr>
    </w:lvl>
    <w:lvl w:ilvl="4">
      <w:start w:val="1"/>
      <w:numFmt w:val="bullet"/>
      <w:lvlText w:val="•"/>
      <w:lvlJc w:val="left"/>
      <w:pPr>
        <w:ind w:left="4448" w:hanging="360"/>
      </w:pPr>
    </w:lvl>
    <w:lvl w:ilvl="5">
      <w:start w:val="1"/>
      <w:numFmt w:val="bullet"/>
      <w:lvlText w:val="•"/>
      <w:lvlJc w:val="left"/>
      <w:pPr>
        <w:ind w:left="5350" w:hanging="360"/>
      </w:pPr>
    </w:lvl>
    <w:lvl w:ilvl="6">
      <w:start w:val="1"/>
      <w:numFmt w:val="bullet"/>
      <w:lvlText w:val="•"/>
      <w:lvlJc w:val="left"/>
      <w:pPr>
        <w:ind w:left="6252" w:hanging="360"/>
      </w:pPr>
    </w:lvl>
    <w:lvl w:ilvl="7">
      <w:start w:val="1"/>
      <w:numFmt w:val="bullet"/>
      <w:lvlText w:val="•"/>
      <w:lvlJc w:val="left"/>
      <w:pPr>
        <w:ind w:left="7154" w:hanging="360"/>
      </w:pPr>
    </w:lvl>
    <w:lvl w:ilvl="8">
      <w:start w:val="1"/>
      <w:numFmt w:val="bullet"/>
      <w:lvlText w:val="•"/>
      <w:lvlJc w:val="left"/>
      <w:pPr>
        <w:ind w:left="8056" w:hanging="360"/>
      </w:pPr>
    </w:lvl>
  </w:abstractNum>
  <w:abstractNum w:abstractNumId="7" w15:restartNumberingAfterBreak="0">
    <w:nsid w:val="7CFA462E"/>
    <w:multiLevelType w:val="hybridMultilevel"/>
    <w:tmpl w:val="3C8C373A"/>
    <w:lvl w:ilvl="0" w:tplc="6BD682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E2738F"/>
    <w:multiLevelType w:val="multilevel"/>
    <w:tmpl w:val="26D06966"/>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num w:numId="1" w16cid:durableId="520313917">
    <w:abstractNumId w:val="2"/>
  </w:num>
  <w:num w:numId="2" w16cid:durableId="498036454">
    <w:abstractNumId w:val="8"/>
  </w:num>
  <w:num w:numId="3" w16cid:durableId="993341654">
    <w:abstractNumId w:val="6"/>
  </w:num>
  <w:num w:numId="4" w16cid:durableId="2089304629">
    <w:abstractNumId w:val="3"/>
  </w:num>
  <w:num w:numId="5" w16cid:durableId="1404260579">
    <w:abstractNumId w:val="5"/>
  </w:num>
  <w:num w:numId="6" w16cid:durableId="729160531">
    <w:abstractNumId w:val="0"/>
  </w:num>
  <w:num w:numId="7" w16cid:durableId="1584950797">
    <w:abstractNumId w:val="1"/>
  </w:num>
  <w:num w:numId="8" w16cid:durableId="480540398">
    <w:abstractNumId w:val="4"/>
  </w:num>
  <w:num w:numId="9" w16cid:durableId="1909416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21"/>
    <w:rsid w:val="00027D7B"/>
    <w:rsid w:val="00030D65"/>
    <w:rsid w:val="00085D8E"/>
    <w:rsid w:val="000B5746"/>
    <w:rsid w:val="00100EF4"/>
    <w:rsid w:val="0012085E"/>
    <w:rsid w:val="00122CC8"/>
    <w:rsid w:val="0013224D"/>
    <w:rsid w:val="001671DB"/>
    <w:rsid w:val="002937F4"/>
    <w:rsid w:val="002A4283"/>
    <w:rsid w:val="002C4FEF"/>
    <w:rsid w:val="002F0157"/>
    <w:rsid w:val="00302276"/>
    <w:rsid w:val="00376A03"/>
    <w:rsid w:val="003C4E0B"/>
    <w:rsid w:val="003D0A7D"/>
    <w:rsid w:val="004349B6"/>
    <w:rsid w:val="00450BC9"/>
    <w:rsid w:val="00470E01"/>
    <w:rsid w:val="00474C3F"/>
    <w:rsid w:val="00476928"/>
    <w:rsid w:val="004A1B7C"/>
    <w:rsid w:val="004C26F2"/>
    <w:rsid w:val="004D5A29"/>
    <w:rsid w:val="00567F9E"/>
    <w:rsid w:val="0060780F"/>
    <w:rsid w:val="00636598"/>
    <w:rsid w:val="00651A2B"/>
    <w:rsid w:val="0065322F"/>
    <w:rsid w:val="00666DD1"/>
    <w:rsid w:val="00675514"/>
    <w:rsid w:val="006A396D"/>
    <w:rsid w:val="006B6BB2"/>
    <w:rsid w:val="006C7E3B"/>
    <w:rsid w:val="006D4AF9"/>
    <w:rsid w:val="006E3BCA"/>
    <w:rsid w:val="006E3BEC"/>
    <w:rsid w:val="00703053"/>
    <w:rsid w:val="00751B62"/>
    <w:rsid w:val="007601C4"/>
    <w:rsid w:val="00840216"/>
    <w:rsid w:val="0087149B"/>
    <w:rsid w:val="008E2305"/>
    <w:rsid w:val="008F1AC9"/>
    <w:rsid w:val="00917292"/>
    <w:rsid w:val="0092552D"/>
    <w:rsid w:val="00940634"/>
    <w:rsid w:val="00944603"/>
    <w:rsid w:val="00980AAA"/>
    <w:rsid w:val="009812CF"/>
    <w:rsid w:val="00993672"/>
    <w:rsid w:val="009A35E5"/>
    <w:rsid w:val="009D6B81"/>
    <w:rsid w:val="009D7F43"/>
    <w:rsid w:val="009E1B9A"/>
    <w:rsid w:val="009F3A8C"/>
    <w:rsid w:val="00A24A21"/>
    <w:rsid w:val="00A267F7"/>
    <w:rsid w:val="00A603B4"/>
    <w:rsid w:val="00A84444"/>
    <w:rsid w:val="00AA1E5C"/>
    <w:rsid w:val="00AD60BB"/>
    <w:rsid w:val="00B02246"/>
    <w:rsid w:val="00B15133"/>
    <w:rsid w:val="00B56ADE"/>
    <w:rsid w:val="00B60566"/>
    <w:rsid w:val="00BA44C8"/>
    <w:rsid w:val="00BB4833"/>
    <w:rsid w:val="00BB6F6D"/>
    <w:rsid w:val="00C057E7"/>
    <w:rsid w:val="00C3240B"/>
    <w:rsid w:val="00C436FF"/>
    <w:rsid w:val="00CC2C2B"/>
    <w:rsid w:val="00CD6581"/>
    <w:rsid w:val="00CF61E9"/>
    <w:rsid w:val="00D00A5D"/>
    <w:rsid w:val="00D00E2D"/>
    <w:rsid w:val="00D24DCC"/>
    <w:rsid w:val="00DD5671"/>
    <w:rsid w:val="00DF5835"/>
    <w:rsid w:val="00E06082"/>
    <w:rsid w:val="00E3581E"/>
    <w:rsid w:val="00E44F74"/>
    <w:rsid w:val="00E70544"/>
    <w:rsid w:val="00E91832"/>
    <w:rsid w:val="00EA5C89"/>
    <w:rsid w:val="00ED46B1"/>
    <w:rsid w:val="00EE1F95"/>
    <w:rsid w:val="00F25A97"/>
    <w:rsid w:val="00FA4856"/>
    <w:rsid w:val="00FB1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541D"/>
  <w15:docId w15:val="{D566197A-C142-43C6-84A1-CC4BBC28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2276"/>
  </w:style>
  <w:style w:type="paragraph" w:styleId="Titolo1">
    <w:name w:val="heading 1"/>
    <w:basedOn w:val="Normale"/>
    <w:next w:val="Normale"/>
    <w:link w:val="Titolo1Carattere"/>
    <w:uiPriority w:val="9"/>
    <w:qFormat/>
    <w:rsid w:val="00D80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unhideWhenUsed/>
    <w:qFormat/>
    <w:rsid w:val="006D03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next w:val="Normale"/>
    <w:link w:val="Titolo3Carattere"/>
    <w:uiPriority w:val="9"/>
    <w:semiHidden/>
    <w:unhideWhenUsed/>
    <w:qFormat/>
    <w:rsid w:val="00895FF0"/>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59"/>
    <w:rsid w:val="0048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1D5637"/>
    <w:pPr>
      <w:widowControl w:val="0"/>
      <w:spacing w:before="65" w:after="0" w:line="240" w:lineRule="auto"/>
      <w:ind w:left="112"/>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rsid w:val="001D5637"/>
    <w:rPr>
      <w:rFonts w:ascii="Times New Roman" w:eastAsia="Times New Roman" w:hAnsi="Times New Roman"/>
      <w:sz w:val="24"/>
      <w:szCs w:val="24"/>
      <w:lang w:val="en-US"/>
    </w:rPr>
  </w:style>
  <w:style w:type="paragraph" w:customStyle="1" w:styleId="Titolo21">
    <w:name w:val="Titolo 21"/>
    <w:basedOn w:val="Normale"/>
    <w:uiPriority w:val="1"/>
    <w:qFormat/>
    <w:rsid w:val="00245B89"/>
    <w:pPr>
      <w:widowControl w:val="0"/>
      <w:spacing w:after="0" w:line="240" w:lineRule="auto"/>
      <w:ind w:left="112" w:hanging="576"/>
      <w:outlineLvl w:val="2"/>
    </w:pPr>
    <w:rPr>
      <w:rFonts w:ascii="Times New Roman" w:eastAsia="Times New Roman" w:hAnsi="Times New Roman"/>
      <w:i/>
      <w:sz w:val="28"/>
      <w:szCs w:val="28"/>
      <w:lang w:val="en-US"/>
    </w:rPr>
  </w:style>
  <w:style w:type="character" w:customStyle="1" w:styleId="Titolo2Carattere">
    <w:name w:val="Titolo 2 Carattere"/>
    <w:basedOn w:val="Carpredefinitoparagrafo"/>
    <w:link w:val="Titolo2"/>
    <w:uiPriority w:val="9"/>
    <w:rsid w:val="006D035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95FF0"/>
    <w:rPr>
      <w:rFonts w:asciiTheme="majorHAnsi" w:eastAsiaTheme="majorEastAsia" w:hAnsiTheme="majorHAnsi" w:cstheme="majorBidi"/>
      <w:b/>
      <w:bCs/>
      <w:color w:val="4F81BD" w:themeColor="accent1"/>
    </w:rPr>
  </w:style>
  <w:style w:type="paragraph" w:customStyle="1" w:styleId="Sommario11">
    <w:name w:val="Sommario 11"/>
    <w:basedOn w:val="Normale"/>
    <w:uiPriority w:val="1"/>
    <w:qFormat/>
    <w:rsid w:val="00000B00"/>
    <w:pPr>
      <w:widowControl w:val="0"/>
      <w:spacing w:before="113" w:after="0" w:line="240" w:lineRule="auto"/>
      <w:ind w:left="426" w:hanging="314"/>
    </w:pPr>
    <w:rPr>
      <w:rFonts w:ascii="Times New Roman" w:eastAsia="Times New Roman" w:hAnsi="Times New Roman"/>
      <w:b/>
      <w:bCs/>
      <w:sz w:val="24"/>
      <w:szCs w:val="24"/>
      <w:lang w:val="en-US"/>
    </w:rPr>
  </w:style>
  <w:style w:type="paragraph" w:styleId="Paragrafoelenco">
    <w:name w:val="List Paragraph"/>
    <w:basedOn w:val="Normale"/>
    <w:uiPriority w:val="1"/>
    <w:qFormat/>
    <w:rsid w:val="00295DDC"/>
    <w:pPr>
      <w:widowControl w:val="0"/>
      <w:spacing w:after="0" w:line="240" w:lineRule="auto"/>
    </w:pPr>
    <w:rPr>
      <w:lang w:val="en-US"/>
    </w:rPr>
  </w:style>
  <w:style w:type="paragraph" w:customStyle="1" w:styleId="Titolo11">
    <w:name w:val="Titolo 11"/>
    <w:basedOn w:val="Normale"/>
    <w:uiPriority w:val="1"/>
    <w:qFormat/>
    <w:rsid w:val="00044DD9"/>
    <w:pPr>
      <w:widowControl w:val="0"/>
      <w:spacing w:before="53" w:after="0" w:line="240" w:lineRule="auto"/>
      <w:ind w:left="582" w:hanging="470"/>
      <w:outlineLvl w:val="1"/>
    </w:pPr>
    <w:rPr>
      <w:rFonts w:ascii="Times New Roman" w:eastAsia="Times New Roman" w:hAnsi="Times New Roman"/>
      <w:b/>
      <w:bCs/>
      <w:sz w:val="36"/>
      <w:szCs w:val="36"/>
      <w:lang w:val="en-US"/>
    </w:rPr>
  </w:style>
  <w:style w:type="paragraph" w:styleId="Intestazione">
    <w:name w:val="header"/>
    <w:basedOn w:val="Normale"/>
    <w:link w:val="IntestazioneCarattere"/>
    <w:uiPriority w:val="99"/>
    <w:semiHidden/>
    <w:unhideWhenUsed/>
    <w:rsid w:val="00C432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43215"/>
  </w:style>
  <w:style w:type="paragraph" w:styleId="Pidipagina">
    <w:name w:val="footer"/>
    <w:basedOn w:val="Normale"/>
    <w:link w:val="PidipaginaCarattere"/>
    <w:uiPriority w:val="99"/>
    <w:unhideWhenUsed/>
    <w:rsid w:val="00C432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215"/>
  </w:style>
  <w:style w:type="character" w:customStyle="1" w:styleId="Titolo1Carattere">
    <w:name w:val="Titolo 1 Carattere"/>
    <w:basedOn w:val="Carpredefinitoparagrafo"/>
    <w:link w:val="Titolo1"/>
    <w:uiPriority w:val="9"/>
    <w:rsid w:val="00D802C9"/>
    <w:rPr>
      <w:rFonts w:asciiTheme="majorHAnsi" w:eastAsiaTheme="majorEastAsia" w:hAnsiTheme="majorHAnsi" w:cstheme="majorBidi"/>
      <w:b/>
      <w:bCs/>
      <w:color w:val="365F91" w:themeColor="accent1" w:themeShade="BF"/>
      <w:sz w:val="28"/>
      <w:szCs w:val="28"/>
    </w:rPr>
  </w:style>
  <w:style w:type="paragraph" w:styleId="NormaleWeb">
    <w:name w:val="Normal (Web)"/>
    <w:basedOn w:val="Normale"/>
    <w:uiPriority w:val="99"/>
    <w:unhideWhenUsed/>
    <w:rsid w:val="008B69DE"/>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DB78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78A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AD27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277D"/>
    <w:rPr>
      <w:sz w:val="20"/>
      <w:szCs w:val="20"/>
    </w:rPr>
  </w:style>
  <w:style w:type="character" w:styleId="Rimandonotaapidipagina">
    <w:name w:val="footnote reference"/>
    <w:basedOn w:val="Carpredefinitoparagrafo"/>
    <w:uiPriority w:val="99"/>
    <w:semiHidden/>
    <w:unhideWhenUsed/>
    <w:rsid w:val="00AD277D"/>
    <w:rPr>
      <w:vertAlign w:val="superscrip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E91832"/>
    <w:rPr>
      <w:color w:val="0000FF" w:themeColor="hyperlink"/>
      <w:u w:val="single"/>
    </w:rPr>
  </w:style>
  <w:style w:type="character" w:styleId="Menzionenonrisolta">
    <w:name w:val="Unresolved Mention"/>
    <w:basedOn w:val="Carpredefinitoparagrafo"/>
    <w:uiPriority w:val="99"/>
    <w:semiHidden/>
    <w:unhideWhenUsed/>
    <w:rsid w:val="00E91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XkUMbM3F/JbR+dhfqP8lIBPBQ==">CgMxLjAyCGguZ2pkZ3hzMgloLjMwajB6bGwyCWguMWZvYjl0ZTIJaC4zem55c2g3MgloLjJldDkycDAyCGgudHlqY3d0MgloLjNkeTZ2a20yCWguMXQzaDVzZjIJaC40ZDM0b2c4MgloLjJzOGV5bzEyCWguMTdkcDh2dTgAciExRnJFendlZzhncHdqUWZqQ1VuNGktUjhGYWRwTGlVZlg=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16</Pages>
  <Words>7666</Words>
  <Characters>44775</Characters>
  <Application>Microsoft Office Word</Application>
  <DocSecurity>0</DocSecurity>
  <Lines>995</Lines>
  <Paragraphs>254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 Vallario</dc:creator>
  <cp:lastModifiedBy>Enza Vallario</cp:lastModifiedBy>
  <cp:revision>157</cp:revision>
  <dcterms:created xsi:type="dcterms:W3CDTF">2018-09-24T14:25:00Z</dcterms:created>
  <dcterms:modified xsi:type="dcterms:W3CDTF">2026-01-16T11:06:00Z</dcterms:modified>
</cp:coreProperties>
</file>